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4E1" w:rsidRPr="0072166B" w:rsidRDefault="00CA24E1" w:rsidP="00CA24E1">
      <w:pPr>
        <w:jc w:val="center"/>
        <w:rPr>
          <w:b/>
          <w:i/>
          <w:sz w:val="36"/>
          <w:szCs w:val="24"/>
          <w:u w:val="single"/>
        </w:rPr>
      </w:pPr>
      <w:r w:rsidRPr="0072166B">
        <w:rPr>
          <w:b/>
          <w:i/>
          <w:sz w:val="36"/>
          <w:szCs w:val="24"/>
          <w:u w:val="single"/>
        </w:rPr>
        <w:t>LAB - Sugar Content in Beverages (Density Analysis)</w:t>
      </w:r>
    </w:p>
    <w:p w:rsidR="00CA24E1" w:rsidRPr="0072166B" w:rsidRDefault="00CA24E1" w:rsidP="00CA24E1">
      <w:pPr>
        <w:rPr>
          <w:sz w:val="24"/>
          <w:szCs w:val="24"/>
        </w:rPr>
      </w:pPr>
      <w:r w:rsidRPr="0072166B">
        <w:rPr>
          <w:b/>
          <w:i/>
          <w:sz w:val="24"/>
          <w:szCs w:val="24"/>
          <w:u w:val="single"/>
        </w:rPr>
        <w:t>Introduction:</w:t>
      </w:r>
      <w:r w:rsidRPr="0072166B">
        <w:rPr>
          <w:sz w:val="24"/>
          <w:szCs w:val="24"/>
        </w:rPr>
        <w:t xml:space="preserve"> Nutritionists have recently raised concerns about the increasing popularity of sodas, fruit drinks, and other beverages due to their high sugar content. Do you know how much sugar is in your favorite beverage?</w:t>
      </w:r>
    </w:p>
    <w:p w:rsidR="00CA24E1" w:rsidRPr="0072166B" w:rsidRDefault="00CA24E1" w:rsidP="00CA24E1">
      <w:pPr>
        <w:rPr>
          <w:sz w:val="24"/>
          <w:szCs w:val="24"/>
        </w:rPr>
      </w:pPr>
      <w:r w:rsidRPr="0072166B">
        <w:rPr>
          <w:b/>
          <w:i/>
          <w:sz w:val="24"/>
          <w:szCs w:val="24"/>
          <w:u w:val="single"/>
        </w:rPr>
        <w:t>Background:</w:t>
      </w:r>
      <w:r w:rsidRPr="0072166B">
        <w:rPr>
          <w:sz w:val="24"/>
          <w:szCs w:val="24"/>
        </w:rPr>
        <w:t xml:space="preserve"> The density of a solution depends on its concentration, that is, how much solute (solid) is dissolved in the solvent (liquid). If the density of a solution is plotted on a graph against the concentration of solute, a regular pattern is evident – density is proportional to concentration. The resulting graph, called a calibration curve, shows a straight-line relationship between the density of a solution and the concentration of a solute. A calibration curve can be used to determine the concentration of solute in an unknown solution whose density has been measured.</w:t>
      </w:r>
    </w:p>
    <w:p w:rsidR="00CA24E1" w:rsidRPr="0072166B" w:rsidRDefault="0072166B" w:rsidP="00CA24E1">
      <w:pPr>
        <w:rPr>
          <w:sz w:val="24"/>
          <w:szCs w:val="24"/>
        </w:rPr>
      </w:pPr>
      <w:r w:rsidRPr="0072166B">
        <w:rPr>
          <w:b/>
          <w:i/>
          <w:sz w:val="24"/>
          <w:szCs w:val="24"/>
          <w:u w:val="single"/>
        </w:rPr>
        <w:t>Purpose:</w:t>
      </w:r>
      <w:r>
        <w:rPr>
          <w:sz w:val="24"/>
          <w:szCs w:val="24"/>
        </w:rPr>
        <w:t xml:space="preserve"> </w:t>
      </w:r>
      <w:r w:rsidR="00CA24E1" w:rsidRPr="0072166B">
        <w:rPr>
          <w:sz w:val="24"/>
          <w:szCs w:val="24"/>
        </w:rPr>
        <w:t>The purpo</w:t>
      </w:r>
      <w:r>
        <w:rPr>
          <w:sz w:val="24"/>
          <w:szCs w:val="24"/>
        </w:rPr>
        <w:t>se of this activity is to measu</w:t>
      </w:r>
      <w:r w:rsidR="00CA24E1" w:rsidRPr="0072166B">
        <w:rPr>
          <w:sz w:val="24"/>
          <w:szCs w:val="24"/>
        </w:rPr>
        <w:t>re the densities of popular beverages and determine their sugar contents using a calibration curve obtained by plotting the densities for a series of reference solutions versus percent sugar. The experimentally determined percent sugar for the beverages will be compared against the information provided on their nutritional labels to evaluate the accuracy of this method.</w:t>
      </w:r>
    </w:p>
    <w:p w:rsidR="00CA24E1" w:rsidRPr="0072166B" w:rsidRDefault="00B53D70" w:rsidP="00CA24E1">
      <w:pPr>
        <w:rPr>
          <w:b/>
          <w:i/>
          <w:sz w:val="24"/>
          <w:szCs w:val="24"/>
          <w:u w:val="single"/>
        </w:rPr>
      </w:pPr>
      <w:r w:rsidRPr="0072166B">
        <w:rPr>
          <w:b/>
          <w:i/>
          <w:sz w:val="24"/>
          <w:szCs w:val="24"/>
          <w:u w:val="single"/>
        </w:rPr>
        <w:t xml:space="preserve">Materials: </w:t>
      </w:r>
    </w:p>
    <w:p w:rsidR="00B53D70" w:rsidRPr="0072166B" w:rsidRDefault="00B53D70" w:rsidP="0072166B">
      <w:pPr>
        <w:pStyle w:val="ListParagraph"/>
        <w:numPr>
          <w:ilvl w:val="0"/>
          <w:numId w:val="3"/>
        </w:numPr>
        <w:rPr>
          <w:sz w:val="24"/>
          <w:szCs w:val="24"/>
        </w:rPr>
      </w:pPr>
      <w:r w:rsidRPr="0072166B">
        <w:rPr>
          <w:sz w:val="24"/>
          <w:szCs w:val="24"/>
        </w:rPr>
        <w:t>Beverages (at room temperature)</w:t>
      </w:r>
    </w:p>
    <w:p w:rsidR="00B53D70" w:rsidRPr="0072166B" w:rsidRDefault="00B53D70" w:rsidP="0072166B">
      <w:pPr>
        <w:pStyle w:val="ListParagraph"/>
        <w:numPr>
          <w:ilvl w:val="0"/>
          <w:numId w:val="3"/>
        </w:numPr>
        <w:rPr>
          <w:sz w:val="24"/>
          <w:szCs w:val="24"/>
        </w:rPr>
      </w:pPr>
      <w:r w:rsidRPr="0072166B">
        <w:rPr>
          <w:sz w:val="24"/>
          <w:szCs w:val="24"/>
        </w:rPr>
        <w:t>Balance, centigram (0.01 g) precision</w:t>
      </w:r>
    </w:p>
    <w:p w:rsidR="00B53D70" w:rsidRPr="0072166B" w:rsidRDefault="00B53D70" w:rsidP="0072166B">
      <w:pPr>
        <w:pStyle w:val="ListParagraph"/>
        <w:numPr>
          <w:ilvl w:val="0"/>
          <w:numId w:val="3"/>
        </w:numPr>
        <w:rPr>
          <w:sz w:val="24"/>
          <w:szCs w:val="24"/>
        </w:rPr>
      </w:pPr>
      <w:r w:rsidRPr="0072166B">
        <w:rPr>
          <w:sz w:val="24"/>
          <w:szCs w:val="24"/>
        </w:rPr>
        <w:t>2 Beakers, 250 mL</w:t>
      </w:r>
    </w:p>
    <w:p w:rsidR="00B53D70" w:rsidRPr="0072166B" w:rsidRDefault="00B53D70" w:rsidP="0072166B">
      <w:pPr>
        <w:pStyle w:val="ListParagraph"/>
        <w:numPr>
          <w:ilvl w:val="0"/>
          <w:numId w:val="3"/>
        </w:numPr>
        <w:rPr>
          <w:sz w:val="24"/>
          <w:szCs w:val="24"/>
        </w:rPr>
      </w:pPr>
      <w:r w:rsidRPr="0072166B">
        <w:rPr>
          <w:sz w:val="24"/>
          <w:szCs w:val="24"/>
        </w:rPr>
        <w:t>Graduated cylinder, 25 mL</w:t>
      </w:r>
    </w:p>
    <w:p w:rsidR="00B53D70" w:rsidRPr="0072166B" w:rsidRDefault="00B53D70" w:rsidP="0072166B">
      <w:pPr>
        <w:pStyle w:val="ListParagraph"/>
        <w:numPr>
          <w:ilvl w:val="0"/>
          <w:numId w:val="3"/>
        </w:numPr>
        <w:rPr>
          <w:sz w:val="24"/>
          <w:szCs w:val="24"/>
        </w:rPr>
      </w:pPr>
      <w:r w:rsidRPr="0072166B">
        <w:rPr>
          <w:sz w:val="24"/>
          <w:szCs w:val="24"/>
        </w:rPr>
        <w:t>Thermometer</w:t>
      </w:r>
    </w:p>
    <w:p w:rsidR="00B53D70" w:rsidRPr="0072166B" w:rsidRDefault="00B53D70" w:rsidP="00CA24E1">
      <w:pPr>
        <w:rPr>
          <w:b/>
          <w:i/>
          <w:sz w:val="24"/>
          <w:szCs w:val="24"/>
          <w:u w:val="single"/>
        </w:rPr>
      </w:pPr>
      <w:r w:rsidRPr="0072166B">
        <w:rPr>
          <w:b/>
          <w:i/>
          <w:sz w:val="24"/>
          <w:szCs w:val="24"/>
          <w:u w:val="single"/>
        </w:rPr>
        <w:t>Procedure:</w:t>
      </w:r>
    </w:p>
    <w:p w:rsidR="00B53D70" w:rsidRPr="0072166B" w:rsidRDefault="00B53D70" w:rsidP="00B53D70">
      <w:pPr>
        <w:pStyle w:val="ListParagraph"/>
        <w:numPr>
          <w:ilvl w:val="0"/>
          <w:numId w:val="1"/>
        </w:numPr>
        <w:rPr>
          <w:sz w:val="24"/>
          <w:szCs w:val="24"/>
        </w:rPr>
      </w:pPr>
      <w:r w:rsidRPr="0072166B">
        <w:rPr>
          <w:sz w:val="24"/>
          <w:szCs w:val="24"/>
        </w:rPr>
        <w:t>Place a clean 25 mL graduated cylinder on the balance and hit the “zero” button</w:t>
      </w:r>
    </w:p>
    <w:p w:rsidR="00B53D70" w:rsidRPr="0072166B" w:rsidRDefault="0099366C" w:rsidP="00B53D70">
      <w:pPr>
        <w:pStyle w:val="ListParagraph"/>
        <w:numPr>
          <w:ilvl w:val="0"/>
          <w:numId w:val="1"/>
        </w:numPr>
        <w:rPr>
          <w:sz w:val="24"/>
          <w:szCs w:val="24"/>
        </w:rPr>
      </w:pPr>
      <w:r w:rsidRPr="0072166B">
        <w:rPr>
          <w:sz w:val="24"/>
          <w:szCs w:val="24"/>
        </w:rPr>
        <w:t xml:space="preserve">Fill the cylinder to the 10.0 mL mark with a beverage. Measure and record the mass of the beverage in the graduated cylinder </w:t>
      </w:r>
      <w:r w:rsidR="00104455">
        <w:rPr>
          <w:sz w:val="24"/>
          <w:szCs w:val="24"/>
        </w:rPr>
        <w:t>(use the data table below)</w:t>
      </w:r>
    </w:p>
    <w:p w:rsidR="0099366C" w:rsidRPr="0072166B" w:rsidRDefault="0099366C" w:rsidP="00B53D70">
      <w:pPr>
        <w:pStyle w:val="ListParagraph"/>
        <w:numPr>
          <w:ilvl w:val="0"/>
          <w:numId w:val="1"/>
        </w:numPr>
        <w:rPr>
          <w:sz w:val="24"/>
          <w:szCs w:val="24"/>
        </w:rPr>
      </w:pPr>
      <w:r w:rsidRPr="0072166B">
        <w:rPr>
          <w:sz w:val="24"/>
          <w:szCs w:val="24"/>
        </w:rPr>
        <w:t>Measure and record the temperature of the beverage</w:t>
      </w:r>
      <w:r w:rsidR="00104455">
        <w:rPr>
          <w:sz w:val="24"/>
          <w:szCs w:val="24"/>
        </w:rPr>
        <w:t xml:space="preserve"> (use the data table below)</w:t>
      </w:r>
    </w:p>
    <w:p w:rsidR="0099366C" w:rsidRPr="0072166B" w:rsidRDefault="0072166B" w:rsidP="00B53D70">
      <w:pPr>
        <w:pStyle w:val="ListParagraph"/>
        <w:numPr>
          <w:ilvl w:val="0"/>
          <w:numId w:val="1"/>
        </w:numPr>
        <w:rPr>
          <w:sz w:val="24"/>
          <w:szCs w:val="24"/>
        </w:rPr>
      </w:pPr>
      <w:r>
        <w:rPr>
          <w:sz w:val="24"/>
          <w:szCs w:val="24"/>
        </w:rPr>
        <w:t>Repeat this with the two other beverages.</w:t>
      </w:r>
    </w:p>
    <w:p w:rsidR="00C443A3" w:rsidRPr="0072166B" w:rsidRDefault="00C443A3" w:rsidP="00B53D70">
      <w:pPr>
        <w:pStyle w:val="ListParagraph"/>
        <w:numPr>
          <w:ilvl w:val="0"/>
          <w:numId w:val="1"/>
        </w:numPr>
        <w:rPr>
          <w:sz w:val="24"/>
          <w:szCs w:val="24"/>
        </w:rPr>
      </w:pPr>
      <w:r w:rsidRPr="0072166B">
        <w:rPr>
          <w:sz w:val="24"/>
          <w:szCs w:val="24"/>
        </w:rPr>
        <w:t>Calculate and record th</w:t>
      </w:r>
      <w:r w:rsidR="0072166B">
        <w:rPr>
          <w:sz w:val="24"/>
          <w:szCs w:val="24"/>
        </w:rPr>
        <w:t>e density of each beverage samp</w:t>
      </w:r>
      <w:r w:rsidRPr="0072166B">
        <w:rPr>
          <w:sz w:val="24"/>
          <w:szCs w:val="24"/>
        </w:rPr>
        <w:t xml:space="preserve">le. Hint: Since the sample volume is always 10.0mL, the calculation should be easy – you don’t even need a calculator! </w:t>
      </w:r>
    </w:p>
    <w:tbl>
      <w:tblPr>
        <w:tblStyle w:val="TableGrid"/>
        <w:tblW w:w="9393" w:type="dxa"/>
        <w:tblLook w:val="04A0" w:firstRow="1" w:lastRow="0" w:firstColumn="1" w:lastColumn="0" w:noHBand="0" w:noVBand="1"/>
      </w:tblPr>
      <w:tblGrid>
        <w:gridCol w:w="2010"/>
        <w:gridCol w:w="1758"/>
        <w:gridCol w:w="1898"/>
        <w:gridCol w:w="1968"/>
        <w:gridCol w:w="1759"/>
      </w:tblGrid>
      <w:tr w:rsidR="0072166B" w:rsidTr="0072166B">
        <w:trPr>
          <w:trHeight w:val="395"/>
        </w:trPr>
        <w:tc>
          <w:tcPr>
            <w:tcW w:w="2010" w:type="dxa"/>
          </w:tcPr>
          <w:p w:rsidR="0072166B" w:rsidRPr="00104455" w:rsidRDefault="0072166B" w:rsidP="00C443A3">
            <w:pPr>
              <w:rPr>
                <w:b/>
                <w:sz w:val="24"/>
                <w:szCs w:val="24"/>
              </w:rPr>
            </w:pPr>
            <w:r w:rsidRPr="00104455">
              <w:rPr>
                <w:b/>
                <w:sz w:val="24"/>
                <w:szCs w:val="24"/>
              </w:rPr>
              <w:t>Beverage</w:t>
            </w:r>
          </w:p>
        </w:tc>
        <w:tc>
          <w:tcPr>
            <w:tcW w:w="1758" w:type="dxa"/>
          </w:tcPr>
          <w:p w:rsidR="0072166B" w:rsidRPr="00104455" w:rsidRDefault="0072166B" w:rsidP="00C443A3">
            <w:pPr>
              <w:rPr>
                <w:b/>
                <w:sz w:val="24"/>
                <w:szCs w:val="24"/>
              </w:rPr>
            </w:pPr>
            <w:r w:rsidRPr="00104455">
              <w:rPr>
                <w:b/>
                <w:sz w:val="24"/>
                <w:szCs w:val="24"/>
              </w:rPr>
              <w:t>Temperature</w:t>
            </w:r>
          </w:p>
        </w:tc>
        <w:tc>
          <w:tcPr>
            <w:tcW w:w="1898" w:type="dxa"/>
          </w:tcPr>
          <w:p w:rsidR="0072166B" w:rsidRPr="00104455" w:rsidRDefault="0072166B" w:rsidP="00C443A3">
            <w:pPr>
              <w:rPr>
                <w:b/>
                <w:sz w:val="24"/>
                <w:szCs w:val="24"/>
              </w:rPr>
            </w:pPr>
            <w:r w:rsidRPr="00104455">
              <w:rPr>
                <w:b/>
                <w:sz w:val="24"/>
                <w:szCs w:val="24"/>
              </w:rPr>
              <w:t>Mass</w:t>
            </w:r>
          </w:p>
        </w:tc>
        <w:tc>
          <w:tcPr>
            <w:tcW w:w="1968" w:type="dxa"/>
          </w:tcPr>
          <w:p w:rsidR="0072166B" w:rsidRPr="00104455" w:rsidRDefault="0072166B" w:rsidP="00C443A3">
            <w:pPr>
              <w:rPr>
                <w:b/>
                <w:sz w:val="24"/>
                <w:szCs w:val="24"/>
              </w:rPr>
            </w:pPr>
            <w:r w:rsidRPr="00104455">
              <w:rPr>
                <w:b/>
                <w:sz w:val="24"/>
                <w:szCs w:val="24"/>
              </w:rPr>
              <w:t>Volume</w:t>
            </w:r>
          </w:p>
        </w:tc>
        <w:tc>
          <w:tcPr>
            <w:tcW w:w="1759" w:type="dxa"/>
          </w:tcPr>
          <w:p w:rsidR="0072166B" w:rsidRPr="00104455" w:rsidRDefault="0072166B" w:rsidP="00C443A3">
            <w:pPr>
              <w:rPr>
                <w:b/>
                <w:sz w:val="24"/>
                <w:szCs w:val="24"/>
              </w:rPr>
            </w:pPr>
            <w:r w:rsidRPr="00104455">
              <w:rPr>
                <w:b/>
                <w:sz w:val="24"/>
                <w:szCs w:val="24"/>
              </w:rPr>
              <w:t>Density</w:t>
            </w:r>
          </w:p>
        </w:tc>
      </w:tr>
      <w:tr w:rsidR="0072166B" w:rsidTr="0072166B">
        <w:trPr>
          <w:trHeight w:val="395"/>
        </w:trPr>
        <w:tc>
          <w:tcPr>
            <w:tcW w:w="2010" w:type="dxa"/>
          </w:tcPr>
          <w:p w:rsidR="0072166B" w:rsidRDefault="0072166B" w:rsidP="00C443A3">
            <w:pPr>
              <w:rPr>
                <w:sz w:val="24"/>
                <w:szCs w:val="24"/>
              </w:rPr>
            </w:pPr>
          </w:p>
        </w:tc>
        <w:tc>
          <w:tcPr>
            <w:tcW w:w="1758" w:type="dxa"/>
          </w:tcPr>
          <w:p w:rsidR="0072166B" w:rsidRDefault="0072166B" w:rsidP="00C443A3">
            <w:pPr>
              <w:rPr>
                <w:sz w:val="24"/>
                <w:szCs w:val="24"/>
              </w:rPr>
            </w:pPr>
          </w:p>
        </w:tc>
        <w:tc>
          <w:tcPr>
            <w:tcW w:w="1898" w:type="dxa"/>
          </w:tcPr>
          <w:p w:rsidR="0072166B" w:rsidRDefault="0072166B" w:rsidP="00C443A3">
            <w:pPr>
              <w:rPr>
                <w:sz w:val="24"/>
                <w:szCs w:val="24"/>
              </w:rPr>
            </w:pPr>
          </w:p>
        </w:tc>
        <w:tc>
          <w:tcPr>
            <w:tcW w:w="1968" w:type="dxa"/>
          </w:tcPr>
          <w:p w:rsidR="0072166B" w:rsidRDefault="0072166B" w:rsidP="00C443A3">
            <w:pPr>
              <w:rPr>
                <w:sz w:val="24"/>
                <w:szCs w:val="24"/>
              </w:rPr>
            </w:pPr>
          </w:p>
        </w:tc>
        <w:tc>
          <w:tcPr>
            <w:tcW w:w="1759" w:type="dxa"/>
          </w:tcPr>
          <w:p w:rsidR="0072166B" w:rsidRDefault="0072166B" w:rsidP="00C443A3">
            <w:pPr>
              <w:rPr>
                <w:sz w:val="24"/>
                <w:szCs w:val="24"/>
              </w:rPr>
            </w:pPr>
          </w:p>
        </w:tc>
      </w:tr>
      <w:tr w:rsidR="0072166B" w:rsidTr="0072166B">
        <w:trPr>
          <w:trHeight w:val="416"/>
        </w:trPr>
        <w:tc>
          <w:tcPr>
            <w:tcW w:w="2010" w:type="dxa"/>
          </w:tcPr>
          <w:p w:rsidR="0072166B" w:rsidRDefault="0072166B" w:rsidP="00C443A3">
            <w:pPr>
              <w:rPr>
                <w:sz w:val="24"/>
                <w:szCs w:val="24"/>
              </w:rPr>
            </w:pPr>
          </w:p>
        </w:tc>
        <w:tc>
          <w:tcPr>
            <w:tcW w:w="1758" w:type="dxa"/>
          </w:tcPr>
          <w:p w:rsidR="0072166B" w:rsidRDefault="0072166B" w:rsidP="00C443A3">
            <w:pPr>
              <w:rPr>
                <w:sz w:val="24"/>
                <w:szCs w:val="24"/>
              </w:rPr>
            </w:pPr>
          </w:p>
        </w:tc>
        <w:tc>
          <w:tcPr>
            <w:tcW w:w="1898" w:type="dxa"/>
          </w:tcPr>
          <w:p w:rsidR="0072166B" w:rsidRDefault="0072166B" w:rsidP="00C443A3">
            <w:pPr>
              <w:rPr>
                <w:sz w:val="24"/>
                <w:szCs w:val="24"/>
              </w:rPr>
            </w:pPr>
          </w:p>
        </w:tc>
        <w:tc>
          <w:tcPr>
            <w:tcW w:w="1968" w:type="dxa"/>
          </w:tcPr>
          <w:p w:rsidR="0072166B" w:rsidRDefault="0072166B" w:rsidP="00C443A3">
            <w:pPr>
              <w:rPr>
                <w:sz w:val="24"/>
                <w:szCs w:val="24"/>
              </w:rPr>
            </w:pPr>
          </w:p>
        </w:tc>
        <w:tc>
          <w:tcPr>
            <w:tcW w:w="1759" w:type="dxa"/>
          </w:tcPr>
          <w:p w:rsidR="0072166B" w:rsidRDefault="0072166B" w:rsidP="00C443A3">
            <w:pPr>
              <w:rPr>
                <w:sz w:val="24"/>
                <w:szCs w:val="24"/>
              </w:rPr>
            </w:pPr>
          </w:p>
        </w:tc>
      </w:tr>
      <w:tr w:rsidR="0072166B" w:rsidTr="0072166B">
        <w:trPr>
          <w:trHeight w:val="374"/>
        </w:trPr>
        <w:tc>
          <w:tcPr>
            <w:tcW w:w="2010" w:type="dxa"/>
          </w:tcPr>
          <w:p w:rsidR="0072166B" w:rsidRDefault="0072166B" w:rsidP="00C443A3">
            <w:pPr>
              <w:rPr>
                <w:sz w:val="24"/>
                <w:szCs w:val="24"/>
              </w:rPr>
            </w:pPr>
          </w:p>
        </w:tc>
        <w:tc>
          <w:tcPr>
            <w:tcW w:w="1758" w:type="dxa"/>
          </w:tcPr>
          <w:p w:rsidR="0072166B" w:rsidRDefault="0072166B" w:rsidP="00C443A3">
            <w:pPr>
              <w:rPr>
                <w:sz w:val="24"/>
                <w:szCs w:val="24"/>
              </w:rPr>
            </w:pPr>
          </w:p>
        </w:tc>
        <w:tc>
          <w:tcPr>
            <w:tcW w:w="1898" w:type="dxa"/>
          </w:tcPr>
          <w:p w:rsidR="0072166B" w:rsidRDefault="0072166B" w:rsidP="00C443A3">
            <w:pPr>
              <w:rPr>
                <w:sz w:val="24"/>
                <w:szCs w:val="24"/>
              </w:rPr>
            </w:pPr>
          </w:p>
        </w:tc>
        <w:tc>
          <w:tcPr>
            <w:tcW w:w="1968" w:type="dxa"/>
          </w:tcPr>
          <w:p w:rsidR="0072166B" w:rsidRDefault="0072166B" w:rsidP="00C443A3">
            <w:pPr>
              <w:rPr>
                <w:sz w:val="24"/>
                <w:szCs w:val="24"/>
              </w:rPr>
            </w:pPr>
          </w:p>
        </w:tc>
        <w:tc>
          <w:tcPr>
            <w:tcW w:w="1759" w:type="dxa"/>
          </w:tcPr>
          <w:p w:rsidR="0072166B" w:rsidRDefault="0072166B" w:rsidP="00C443A3">
            <w:pPr>
              <w:rPr>
                <w:sz w:val="24"/>
                <w:szCs w:val="24"/>
              </w:rPr>
            </w:pPr>
          </w:p>
        </w:tc>
      </w:tr>
    </w:tbl>
    <w:p w:rsidR="00C443A3" w:rsidRPr="0072166B" w:rsidRDefault="00C443A3" w:rsidP="00C443A3">
      <w:pPr>
        <w:rPr>
          <w:b/>
          <w:i/>
          <w:sz w:val="24"/>
          <w:szCs w:val="24"/>
          <w:u w:val="single"/>
        </w:rPr>
      </w:pPr>
      <w:r w:rsidRPr="0072166B">
        <w:rPr>
          <w:b/>
          <w:i/>
          <w:sz w:val="24"/>
          <w:szCs w:val="24"/>
          <w:u w:val="single"/>
        </w:rPr>
        <w:t>Data</w:t>
      </w:r>
      <w:r w:rsidR="00E23751">
        <w:rPr>
          <w:b/>
          <w:i/>
          <w:sz w:val="24"/>
          <w:szCs w:val="24"/>
          <w:u w:val="single"/>
        </w:rPr>
        <w:t xml:space="preserve"> Analysis:</w:t>
      </w:r>
    </w:p>
    <w:tbl>
      <w:tblPr>
        <w:tblStyle w:val="TableGrid"/>
        <w:tblW w:w="10015" w:type="dxa"/>
        <w:jc w:val="center"/>
        <w:tblLayout w:type="fixed"/>
        <w:tblLook w:val="04A0" w:firstRow="1" w:lastRow="0" w:firstColumn="1" w:lastColumn="0" w:noHBand="0" w:noVBand="1"/>
      </w:tblPr>
      <w:tblGrid>
        <w:gridCol w:w="1596"/>
        <w:gridCol w:w="1819"/>
        <w:gridCol w:w="1806"/>
        <w:gridCol w:w="1415"/>
        <w:gridCol w:w="1648"/>
        <w:gridCol w:w="1731"/>
      </w:tblGrid>
      <w:tr w:rsidR="0072166B" w:rsidRPr="0072166B" w:rsidTr="00104455">
        <w:trPr>
          <w:trHeight w:val="534"/>
          <w:jc w:val="center"/>
        </w:trPr>
        <w:tc>
          <w:tcPr>
            <w:tcW w:w="1596" w:type="dxa"/>
          </w:tcPr>
          <w:p w:rsidR="0072166B" w:rsidRPr="00104455" w:rsidRDefault="0072166B" w:rsidP="00C443A3">
            <w:pPr>
              <w:rPr>
                <w:b/>
                <w:sz w:val="24"/>
                <w:szCs w:val="24"/>
              </w:rPr>
            </w:pPr>
            <w:r w:rsidRPr="00104455">
              <w:rPr>
                <w:b/>
                <w:sz w:val="24"/>
                <w:szCs w:val="24"/>
              </w:rPr>
              <w:t>Beverage</w:t>
            </w:r>
          </w:p>
        </w:tc>
        <w:tc>
          <w:tcPr>
            <w:tcW w:w="1819" w:type="dxa"/>
          </w:tcPr>
          <w:p w:rsidR="0072166B" w:rsidRPr="00104455" w:rsidRDefault="0072166B" w:rsidP="00C443A3">
            <w:pPr>
              <w:rPr>
                <w:b/>
                <w:sz w:val="24"/>
                <w:szCs w:val="24"/>
              </w:rPr>
            </w:pPr>
            <w:r w:rsidRPr="00104455">
              <w:rPr>
                <w:b/>
                <w:sz w:val="24"/>
                <w:szCs w:val="24"/>
              </w:rPr>
              <w:t>Density</w:t>
            </w:r>
          </w:p>
        </w:tc>
        <w:tc>
          <w:tcPr>
            <w:tcW w:w="1806" w:type="dxa"/>
          </w:tcPr>
          <w:p w:rsidR="0072166B" w:rsidRPr="00104455" w:rsidRDefault="0072166B" w:rsidP="00C443A3">
            <w:pPr>
              <w:rPr>
                <w:b/>
                <w:sz w:val="24"/>
                <w:szCs w:val="24"/>
              </w:rPr>
            </w:pPr>
            <w:r w:rsidRPr="00104455">
              <w:rPr>
                <w:b/>
                <w:sz w:val="24"/>
                <w:szCs w:val="24"/>
              </w:rPr>
              <w:t>Percent Sugar (Experimental)</w:t>
            </w:r>
          </w:p>
        </w:tc>
        <w:tc>
          <w:tcPr>
            <w:tcW w:w="1415" w:type="dxa"/>
          </w:tcPr>
          <w:p w:rsidR="0072166B" w:rsidRPr="00104455" w:rsidRDefault="0072166B" w:rsidP="00C443A3">
            <w:pPr>
              <w:rPr>
                <w:b/>
                <w:sz w:val="24"/>
                <w:szCs w:val="24"/>
              </w:rPr>
            </w:pPr>
            <w:r w:rsidRPr="00104455">
              <w:rPr>
                <w:b/>
                <w:sz w:val="24"/>
                <w:szCs w:val="24"/>
              </w:rPr>
              <w:t>Nutrition Label</w:t>
            </w:r>
          </w:p>
        </w:tc>
        <w:tc>
          <w:tcPr>
            <w:tcW w:w="1648" w:type="dxa"/>
          </w:tcPr>
          <w:p w:rsidR="0072166B" w:rsidRPr="00104455" w:rsidRDefault="0072166B" w:rsidP="00C443A3">
            <w:pPr>
              <w:rPr>
                <w:b/>
                <w:sz w:val="24"/>
                <w:szCs w:val="24"/>
              </w:rPr>
            </w:pPr>
            <w:r w:rsidRPr="00104455">
              <w:rPr>
                <w:b/>
                <w:sz w:val="24"/>
                <w:szCs w:val="24"/>
              </w:rPr>
              <w:t>Percent Sugar (Calculated)</w:t>
            </w:r>
          </w:p>
        </w:tc>
        <w:tc>
          <w:tcPr>
            <w:tcW w:w="1731" w:type="dxa"/>
          </w:tcPr>
          <w:p w:rsidR="0072166B" w:rsidRPr="00104455" w:rsidRDefault="0072166B" w:rsidP="00C443A3">
            <w:pPr>
              <w:rPr>
                <w:b/>
                <w:sz w:val="24"/>
                <w:szCs w:val="24"/>
              </w:rPr>
            </w:pPr>
            <w:r w:rsidRPr="00104455">
              <w:rPr>
                <w:b/>
                <w:sz w:val="24"/>
                <w:szCs w:val="24"/>
              </w:rPr>
              <w:t>Percent Error</w:t>
            </w:r>
          </w:p>
        </w:tc>
      </w:tr>
      <w:tr w:rsidR="0072166B" w:rsidRPr="0072166B" w:rsidTr="00104455">
        <w:trPr>
          <w:trHeight w:val="851"/>
          <w:jc w:val="center"/>
        </w:trPr>
        <w:tc>
          <w:tcPr>
            <w:tcW w:w="1596" w:type="dxa"/>
          </w:tcPr>
          <w:p w:rsidR="0072166B" w:rsidRPr="0072166B" w:rsidRDefault="0072166B" w:rsidP="00C443A3">
            <w:pPr>
              <w:rPr>
                <w:sz w:val="24"/>
                <w:szCs w:val="24"/>
              </w:rPr>
            </w:pPr>
          </w:p>
        </w:tc>
        <w:tc>
          <w:tcPr>
            <w:tcW w:w="1819" w:type="dxa"/>
          </w:tcPr>
          <w:p w:rsidR="0072166B" w:rsidRPr="0072166B" w:rsidRDefault="0072166B" w:rsidP="00C443A3">
            <w:pPr>
              <w:rPr>
                <w:sz w:val="24"/>
                <w:szCs w:val="24"/>
              </w:rPr>
            </w:pPr>
          </w:p>
        </w:tc>
        <w:tc>
          <w:tcPr>
            <w:tcW w:w="1806" w:type="dxa"/>
          </w:tcPr>
          <w:p w:rsidR="0072166B" w:rsidRPr="0072166B" w:rsidRDefault="0072166B" w:rsidP="00C443A3">
            <w:pPr>
              <w:rPr>
                <w:sz w:val="24"/>
                <w:szCs w:val="24"/>
              </w:rPr>
            </w:pPr>
          </w:p>
        </w:tc>
        <w:tc>
          <w:tcPr>
            <w:tcW w:w="1415" w:type="dxa"/>
          </w:tcPr>
          <w:p w:rsidR="0072166B" w:rsidRPr="0072166B" w:rsidRDefault="0072166B" w:rsidP="00C443A3">
            <w:pPr>
              <w:rPr>
                <w:sz w:val="24"/>
                <w:szCs w:val="24"/>
              </w:rPr>
            </w:pPr>
          </w:p>
        </w:tc>
        <w:tc>
          <w:tcPr>
            <w:tcW w:w="1648" w:type="dxa"/>
          </w:tcPr>
          <w:p w:rsidR="0072166B" w:rsidRPr="0072166B" w:rsidRDefault="0072166B" w:rsidP="00C443A3">
            <w:pPr>
              <w:rPr>
                <w:sz w:val="24"/>
                <w:szCs w:val="24"/>
              </w:rPr>
            </w:pPr>
          </w:p>
        </w:tc>
        <w:tc>
          <w:tcPr>
            <w:tcW w:w="1731" w:type="dxa"/>
          </w:tcPr>
          <w:p w:rsidR="0072166B" w:rsidRPr="0072166B" w:rsidRDefault="0072166B" w:rsidP="00C443A3">
            <w:pPr>
              <w:rPr>
                <w:sz w:val="24"/>
                <w:szCs w:val="24"/>
              </w:rPr>
            </w:pPr>
          </w:p>
        </w:tc>
      </w:tr>
      <w:tr w:rsidR="0072166B" w:rsidRPr="0072166B" w:rsidTr="00104455">
        <w:trPr>
          <w:trHeight w:val="851"/>
          <w:jc w:val="center"/>
        </w:trPr>
        <w:tc>
          <w:tcPr>
            <w:tcW w:w="1596" w:type="dxa"/>
          </w:tcPr>
          <w:p w:rsidR="0072166B" w:rsidRPr="0072166B" w:rsidRDefault="0072166B" w:rsidP="00C443A3">
            <w:pPr>
              <w:rPr>
                <w:sz w:val="24"/>
                <w:szCs w:val="24"/>
              </w:rPr>
            </w:pPr>
          </w:p>
        </w:tc>
        <w:tc>
          <w:tcPr>
            <w:tcW w:w="1819" w:type="dxa"/>
          </w:tcPr>
          <w:p w:rsidR="0072166B" w:rsidRPr="0072166B" w:rsidRDefault="0072166B" w:rsidP="00C443A3">
            <w:pPr>
              <w:rPr>
                <w:sz w:val="24"/>
                <w:szCs w:val="24"/>
              </w:rPr>
            </w:pPr>
          </w:p>
        </w:tc>
        <w:tc>
          <w:tcPr>
            <w:tcW w:w="1806" w:type="dxa"/>
          </w:tcPr>
          <w:p w:rsidR="0072166B" w:rsidRPr="0072166B" w:rsidRDefault="0072166B" w:rsidP="00C443A3">
            <w:pPr>
              <w:rPr>
                <w:sz w:val="24"/>
                <w:szCs w:val="24"/>
              </w:rPr>
            </w:pPr>
          </w:p>
        </w:tc>
        <w:tc>
          <w:tcPr>
            <w:tcW w:w="1415" w:type="dxa"/>
          </w:tcPr>
          <w:p w:rsidR="0072166B" w:rsidRPr="0072166B" w:rsidRDefault="0072166B" w:rsidP="00C443A3">
            <w:pPr>
              <w:rPr>
                <w:sz w:val="24"/>
                <w:szCs w:val="24"/>
              </w:rPr>
            </w:pPr>
          </w:p>
        </w:tc>
        <w:tc>
          <w:tcPr>
            <w:tcW w:w="1648" w:type="dxa"/>
          </w:tcPr>
          <w:p w:rsidR="0072166B" w:rsidRPr="0072166B" w:rsidRDefault="0072166B" w:rsidP="00C443A3">
            <w:pPr>
              <w:rPr>
                <w:sz w:val="24"/>
                <w:szCs w:val="24"/>
              </w:rPr>
            </w:pPr>
          </w:p>
        </w:tc>
        <w:tc>
          <w:tcPr>
            <w:tcW w:w="1731" w:type="dxa"/>
          </w:tcPr>
          <w:p w:rsidR="0072166B" w:rsidRPr="0072166B" w:rsidRDefault="0072166B" w:rsidP="00C443A3">
            <w:pPr>
              <w:rPr>
                <w:sz w:val="24"/>
                <w:szCs w:val="24"/>
              </w:rPr>
            </w:pPr>
          </w:p>
        </w:tc>
      </w:tr>
      <w:tr w:rsidR="0072166B" w:rsidRPr="0072166B" w:rsidTr="00104455">
        <w:trPr>
          <w:trHeight w:val="804"/>
          <w:jc w:val="center"/>
        </w:trPr>
        <w:tc>
          <w:tcPr>
            <w:tcW w:w="1596" w:type="dxa"/>
          </w:tcPr>
          <w:p w:rsidR="0072166B" w:rsidRPr="0072166B" w:rsidRDefault="0072166B" w:rsidP="00C443A3">
            <w:pPr>
              <w:rPr>
                <w:sz w:val="24"/>
                <w:szCs w:val="24"/>
              </w:rPr>
            </w:pPr>
          </w:p>
        </w:tc>
        <w:tc>
          <w:tcPr>
            <w:tcW w:w="1819" w:type="dxa"/>
          </w:tcPr>
          <w:p w:rsidR="0072166B" w:rsidRPr="0072166B" w:rsidRDefault="0072166B" w:rsidP="00C443A3">
            <w:pPr>
              <w:rPr>
                <w:sz w:val="24"/>
                <w:szCs w:val="24"/>
              </w:rPr>
            </w:pPr>
          </w:p>
        </w:tc>
        <w:tc>
          <w:tcPr>
            <w:tcW w:w="1806" w:type="dxa"/>
          </w:tcPr>
          <w:p w:rsidR="0072166B" w:rsidRPr="0072166B" w:rsidRDefault="0072166B" w:rsidP="00C443A3">
            <w:pPr>
              <w:rPr>
                <w:sz w:val="24"/>
                <w:szCs w:val="24"/>
              </w:rPr>
            </w:pPr>
          </w:p>
        </w:tc>
        <w:tc>
          <w:tcPr>
            <w:tcW w:w="1415" w:type="dxa"/>
          </w:tcPr>
          <w:p w:rsidR="0072166B" w:rsidRPr="0072166B" w:rsidRDefault="0072166B" w:rsidP="00C443A3">
            <w:pPr>
              <w:rPr>
                <w:sz w:val="24"/>
                <w:szCs w:val="24"/>
              </w:rPr>
            </w:pPr>
          </w:p>
        </w:tc>
        <w:tc>
          <w:tcPr>
            <w:tcW w:w="1648" w:type="dxa"/>
          </w:tcPr>
          <w:p w:rsidR="0072166B" w:rsidRPr="0072166B" w:rsidRDefault="0072166B" w:rsidP="00C443A3">
            <w:pPr>
              <w:rPr>
                <w:sz w:val="24"/>
                <w:szCs w:val="24"/>
              </w:rPr>
            </w:pPr>
          </w:p>
        </w:tc>
        <w:tc>
          <w:tcPr>
            <w:tcW w:w="1731" w:type="dxa"/>
          </w:tcPr>
          <w:p w:rsidR="0072166B" w:rsidRPr="0072166B" w:rsidRDefault="0072166B" w:rsidP="00C443A3">
            <w:pPr>
              <w:rPr>
                <w:sz w:val="24"/>
                <w:szCs w:val="24"/>
              </w:rPr>
            </w:pPr>
          </w:p>
        </w:tc>
      </w:tr>
    </w:tbl>
    <w:p w:rsidR="00C443A3" w:rsidRPr="0072166B" w:rsidRDefault="00C443A3" w:rsidP="00C443A3">
      <w:pPr>
        <w:rPr>
          <w:sz w:val="24"/>
          <w:szCs w:val="24"/>
        </w:rPr>
      </w:pPr>
    </w:p>
    <w:p w:rsidR="00CA24E1" w:rsidRPr="0072166B" w:rsidRDefault="00D82EBB" w:rsidP="00D82EBB">
      <w:pPr>
        <w:pStyle w:val="ListParagraph"/>
        <w:numPr>
          <w:ilvl w:val="0"/>
          <w:numId w:val="2"/>
        </w:numPr>
        <w:rPr>
          <w:sz w:val="24"/>
          <w:szCs w:val="24"/>
        </w:rPr>
      </w:pPr>
      <w:r w:rsidRPr="0072166B">
        <w:rPr>
          <w:sz w:val="24"/>
          <w:szCs w:val="24"/>
        </w:rPr>
        <w:t>Plot the known density on the y-axis versus percent sugar on the x-axis for the following sugar reference solutions. Use a ruler to draw a “best fit” straight line through the data points. Note that “percent sugar” corresponds to mass percent and has units of grams of sugar per 100 g of solution.</w:t>
      </w:r>
    </w:p>
    <w:tbl>
      <w:tblPr>
        <w:tblStyle w:val="TableGrid"/>
        <w:tblW w:w="0" w:type="auto"/>
        <w:tblInd w:w="720" w:type="dxa"/>
        <w:tblLook w:val="04A0" w:firstRow="1" w:lastRow="0" w:firstColumn="1" w:lastColumn="0" w:noHBand="0" w:noVBand="1"/>
      </w:tblPr>
      <w:tblGrid>
        <w:gridCol w:w="1705"/>
        <w:gridCol w:w="1350"/>
        <w:gridCol w:w="1350"/>
        <w:gridCol w:w="1440"/>
        <w:gridCol w:w="1440"/>
        <w:gridCol w:w="1345"/>
      </w:tblGrid>
      <w:tr w:rsidR="0072166B" w:rsidRPr="0072166B" w:rsidTr="0072166B">
        <w:tc>
          <w:tcPr>
            <w:tcW w:w="1705" w:type="dxa"/>
          </w:tcPr>
          <w:p w:rsidR="000B2EE8" w:rsidRPr="0072166B" w:rsidRDefault="000B2EE8" w:rsidP="000B2EE8">
            <w:pPr>
              <w:pStyle w:val="ListParagraph"/>
              <w:ind w:left="0"/>
              <w:rPr>
                <w:b/>
                <w:sz w:val="24"/>
                <w:szCs w:val="24"/>
              </w:rPr>
            </w:pPr>
            <w:r w:rsidRPr="0072166B">
              <w:rPr>
                <w:b/>
                <w:sz w:val="24"/>
                <w:szCs w:val="24"/>
              </w:rPr>
              <w:t>Percent Sugar</w:t>
            </w:r>
          </w:p>
        </w:tc>
        <w:tc>
          <w:tcPr>
            <w:tcW w:w="1350" w:type="dxa"/>
          </w:tcPr>
          <w:p w:rsidR="000B2EE8" w:rsidRPr="0072166B" w:rsidRDefault="0072166B" w:rsidP="000B2EE8">
            <w:pPr>
              <w:pStyle w:val="ListParagraph"/>
              <w:ind w:left="0"/>
              <w:rPr>
                <w:sz w:val="24"/>
                <w:szCs w:val="24"/>
              </w:rPr>
            </w:pPr>
            <w:r w:rsidRPr="0072166B">
              <w:rPr>
                <w:sz w:val="24"/>
                <w:szCs w:val="24"/>
              </w:rPr>
              <w:t>1%</w:t>
            </w:r>
          </w:p>
        </w:tc>
        <w:tc>
          <w:tcPr>
            <w:tcW w:w="1350" w:type="dxa"/>
          </w:tcPr>
          <w:p w:rsidR="000B2EE8" w:rsidRPr="0072166B" w:rsidRDefault="0072166B" w:rsidP="000B2EE8">
            <w:pPr>
              <w:pStyle w:val="ListParagraph"/>
              <w:ind w:left="0"/>
              <w:rPr>
                <w:sz w:val="24"/>
                <w:szCs w:val="24"/>
              </w:rPr>
            </w:pPr>
            <w:r w:rsidRPr="0072166B">
              <w:rPr>
                <w:sz w:val="24"/>
                <w:szCs w:val="24"/>
              </w:rPr>
              <w:t>5%</w:t>
            </w:r>
          </w:p>
        </w:tc>
        <w:tc>
          <w:tcPr>
            <w:tcW w:w="1440" w:type="dxa"/>
          </w:tcPr>
          <w:p w:rsidR="000B2EE8" w:rsidRPr="0072166B" w:rsidRDefault="0072166B" w:rsidP="000B2EE8">
            <w:pPr>
              <w:pStyle w:val="ListParagraph"/>
              <w:ind w:left="0"/>
              <w:rPr>
                <w:sz w:val="24"/>
                <w:szCs w:val="24"/>
              </w:rPr>
            </w:pPr>
            <w:r w:rsidRPr="0072166B">
              <w:rPr>
                <w:sz w:val="24"/>
                <w:szCs w:val="24"/>
              </w:rPr>
              <w:t>10%</w:t>
            </w:r>
          </w:p>
        </w:tc>
        <w:tc>
          <w:tcPr>
            <w:tcW w:w="1440" w:type="dxa"/>
          </w:tcPr>
          <w:p w:rsidR="000B2EE8" w:rsidRPr="0072166B" w:rsidRDefault="0072166B" w:rsidP="000B2EE8">
            <w:pPr>
              <w:pStyle w:val="ListParagraph"/>
              <w:ind w:left="0"/>
              <w:rPr>
                <w:sz w:val="24"/>
                <w:szCs w:val="24"/>
              </w:rPr>
            </w:pPr>
            <w:r w:rsidRPr="0072166B">
              <w:rPr>
                <w:sz w:val="24"/>
                <w:szCs w:val="24"/>
              </w:rPr>
              <w:t>15%</w:t>
            </w:r>
          </w:p>
        </w:tc>
        <w:tc>
          <w:tcPr>
            <w:tcW w:w="1345" w:type="dxa"/>
          </w:tcPr>
          <w:p w:rsidR="000B2EE8" w:rsidRPr="0072166B" w:rsidRDefault="0072166B" w:rsidP="000B2EE8">
            <w:pPr>
              <w:pStyle w:val="ListParagraph"/>
              <w:ind w:left="0"/>
              <w:rPr>
                <w:sz w:val="24"/>
                <w:szCs w:val="24"/>
              </w:rPr>
            </w:pPr>
            <w:r w:rsidRPr="0072166B">
              <w:rPr>
                <w:sz w:val="24"/>
                <w:szCs w:val="24"/>
              </w:rPr>
              <w:t>20%</w:t>
            </w:r>
          </w:p>
        </w:tc>
      </w:tr>
      <w:tr w:rsidR="0072166B" w:rsidRPr="0072166B" w:rsidTr="0072166B">
        <w:tc>
          <w:tcPr>
            <w:tcW w:w="1705" w:type="dxa"/>
          </w:tcPr>
          <w:p w:rsidR="000B2EE8" w:rsidRPr="0072166B" w:rsidRDefault="000B2EE8" w:rsidP="000B2EE8">
            <w:pPr>
              <w:pStyle w:val="ListParagraph"/>
              <w:ind w:left="0"/>
              <w:rPr>
                <w:b/>
                <w:sz w:val="24"/>
                <w:szCs w:val="24"/>
              </w:rPr>
            </w:pPr>
            <w:r w:rsidRPr="0072166B">
              <w:rPr>
                <w:b/>
                <w:sz w:val="24"/>
                <w:szCs w:val="24"/>
              </w:rPr>
              <w:t>Density at 20</w:t>
            </w:r>
            <w:r w:rsidR="0072166B" w:rsidRPr="0072166B">
              <w:rPr>
                <w:b/>
                <w:sz w:val="24"/>
                <w:szCs w:val="24"/>
              </w:rPr>
              <w:t>⁰C</w:t>
            </w:r>
          </w:p>
        </w:tc>
        <w:tc>
          <w:tcPr>
            <w:tcW w:w="1350" w:type="dxa"/>
          </w:tcPr>
          <w:p w:rsidR="000B2EE8" w:rsidRPr="0072166B" w:rsidRDefault="0072166B" w:rsidP="000B2EE8">
            <w:pPr>
              <w:pStyle w:val="ListParagraph"/>
              <w:ind w:left="0"/>
              <w:rPr>
                <w:sz w:val="24"/>
                <w:szCs w:val="24"/>
              </w:rPr>
            </w:pPr>
            <w:r w:rsidRPr="0072166B">
              <w:rPr>
                <w:sz w:val="24"/>
                <w:szCs w:val="24"/>
              </w:rPr>
              <w:t>1.002 g/mL</w:t>
            </w:r>
          </w:p>
        </w:tc>
        <w:tc>
          <w:tcPr>
            <w:tcW w:w="1350" w:type="dxa"/>
          </w:tcPr>
          <w:p w:rsidR="000B2EE8" w:rsidRPr="0072166B" w:rsidRDefault="0072166B" w:rsidP="000B2EE8">
            <w:pPr>
              <w:pStyle w:val="ListParagraph"/>
              <w:ind w:left="0"/>
              <w:rPr>
                <w:sz w:val="24"/>
                <w:szCs w:val="24"/>
              </w:rPr>
            </w:pPr>
            <w:r w:rsidRPr="0072166B">
              <w:rPr>
                <w:sz w:val="24"/>
                <w:szCs w:val="24"/>
              </w:rPr>
              <w:t>1.018 g/mL</w:t>
            </w:r>
          </w:p>
        </w:tc>
        <w:tc>
          <w:tcPr>
            <w:tcW w:w="1440" w:type="dxa"/>
          </w:tcPr>
          <w:p w:rsidR="000B2EE8" w:rsidRPr="0072166B" w:rsidRDefault="0072166B" w:rsidP="000B2EE8">
            <w:pPr>
              <w:pStyle w:val="ListParagraph"/>
              <w:ind w:left="0"/>
              <w:rPr>
                <w:sz w:val="24"/>
                <w:szCs w:val="24"/>
              </w:rPr>
            </w:pPr>
            <w:r w:rsidRPr="0072166B">
              <w:rPr>
                <w:sz w:val="24"/>
                <w:szCs w:val="24"/>
              </w:rPr>
              <w:t>1.038 g/mL</w:t>
            </w:r>
          </w:p>
        </w:tc>
        <w:tc>
          <w:tcPr>
            <w:tcW w:w="1440" w:type="dxa"/>
          </w:tcPr>
          <w:p w:rsidR="000B2EE8" w:rsidRPr="0072166B" w:rsidRDefault="0072166B" w:rsidP="000B2EE8">
            <w:pPr>
              <w:pStyle w:val="ListParagraph"/>
              <w:ind w:left="0"/>
              <w:rPr>
                <w:sz w:val="24"/>
                <w:szCs w:val="24"/>
              </w:rPr>
            </w:pPr>
            <w:r w:rsidRPr="0072166B">
              <w:rPr>
                <w:sz w:val="24"/>
                <w:szCs w:val="24"/>
              </w:rPr>
              <w:t>1.059 g/mL</w:t>
            </w:r>
          </w:p>
        </w:tc>
        <w:tc>
          <w:tcPr>
            <w:tcW w:w="1345" w:type="dxa"/>
          </w:tcPr>
          <w:p w:rsidR="000B2EE8" w:rsidRPr="0072166B" w:rsidRDefault="0072166B" w:rsidP="000B2EE8">
            <w:pPr>
              <w:pStyle w:val="ListParagraph"/>
              <w:ind w:left="0"/>
              <w:rPr>
                <w:sz w:val="24"/>
                <w:szCs w:val="24"/>
              </w:rPr>
            </w:pPr>
            <w:r w:rsidRPr="0072166B">
              <w:rPr>
                <w:sz w:val="24"/>
                <w:szCs w:val="24"/>
              </w:rPr>
              <w:t>1.081 g/mL</w:t>
            </w:r>
          </w:p>
        </w:tc>
      </w:tr>
    </w:tbl>
    <w:p w:rsidR="000B2EE8" w:rsidRDefault="000B2EE8" w:rsidP="000B2EE8">
      <w:pPr>
        <w:pStyle w:val="ListParagraph"/>
        <w:rPr>
          <w:sz w:val="24"/>
          <w:szCs w:val="24"/>
        </w:rPr>
      </w:pPr>
    </w:p>
    <w:p w:rsidR="00E23751" w:rsidRDefault="00E23751" w:rsidP="000B2EE8">
      <w:pPr>
        <w:pStyle w:val="ListParagraph"/>
        <w:rPr>
          <w:sz w:val="24"/>
          <w:szCs w:val="24"/>
        </w:rPr>
      </w:pPr>
    </w:p>
    <w:p w:rsidR="00E23751" w:rsidRDefault="00E23751" w:rsidP="00E23751">
      <w:pPr>
        <w:pStyle w:val="ListParagraph"/>
        <w:jc w:val="center"/>
        <w:rPr>
          <w:sz w:val="24"/>
          <w:szCs w:val="24"/>
        </w:rPr>
      </w:pPr>
      <w:r>
        <w:rPr>
          <w:noProof/>
        </w:rPr>
        <w:drawing>
          <wp:inline distT="0" distB="0" distL="0" distR="0" wp14:anchorId="618E2E7F" wp14:editId="5131A689">
            <wp:extent cx="3714750" cy="3714750"/>
            <wp:effectExtent l="0" t="0" r="0" b="0"/>
            <wp:docPr id="1" name="Picture 1" descr="Image result for image of graph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 of graph pap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3714750"/>
                    </a:xfrm>
                    <a:prstGeom prst="rect">
                      <a:avLst/>
                    </a:prstGeom>
                    <a:noFill/>
                    <a:ln>
                      <a:noFill/>
                    </a:ln>
                  </pic:spPr>
                </pic:pic>
              </a:graphicData>
            </a:graphic>
          </wp:inline>
        </w:drawing>
      </w:r>
    </w:p>
    <w:p w:rsidR="00D82EBB" w:rsidRDefault="00D82EBB" w:rsidP="00D82EBB">
      <w:pPr>
        <w:pStyle w:val="ListParagraph"/>
        <w:numPr>
          <w:ilvl w:val="0"/>
          <w:numId w:val="2"/>
        </w:numPr>
        <w:rPr>
          <w:sz w:val="24"/>
          <w:szCs w:val="24"/>
        </w:rPr>
      </w:pPr>
      <w:r w:rsidRPr="0072166B">
        <w:rPr>
          <w:sz w:val="24"/>
          <w:szCs w:val="24"/>
        </w:rPr>
        <w:t>Use the graph to estimate the sugar concentration in the beverage: Locate the point on the y-axis that corresponds to the beverage density. Follow that point on the y-axis across horizontally to where it meets the best-fit straight line through the data points for the reference solutions. Draw a vertical line from this point on the best-fit line down to the x-axis. The point where this vertical “line” meets the x-axis corresponds to the percent sugar in the beverage. Estimate and record the</w:t>
      </w:r>
      <w:r w:rsidR="00E23751">
        <w:rPr>
          <w:sz w:val="24"/>
          <w:szCs w:val="24"/>
        </w:rPr>
        <w:t xml:space="preserve"> percent sugar for the beverage.</w:t>
      </w:r>
    </w:p>
    <w:p w:rsidR="00E23751" w:rsidRPr="0072166B" w:rsidRDefault="00E23751" w:rsidP="00E23751">
      <w:pPr>
        <w:pStyle w:val="ListParagraph"/>
        <w:rPr>
          <w:sz w:val="24"/>
          <w:szCs w:val="24"/>
        </w:rPr>
      </w:pPr>
    </w:p>
    <w:p w:rsidR="00D82EBB" w:rsidRPr="0072166B" w:rsidRDefault="00D82EBB" w:rsidP="00D82EBB">
      <w:pPr>
        <w:pStyle w:val="ListParagraph"/>
        <w:numPr>
          <w:ilvl w:val="0"/>
          <w:numId w:val="2"/>
        </w:numPr>
        <w:rPr>
          <w:sz w:val="24"/>
          <w:szCs w:val="24"/>
        </w:rPr>
      </w:pPr>
      <w:r w:rsidRPr="0072166B">
        <w:rPr>
          <w:sz w:val="24"/>
          <w:szCs w:val="24"/>
        </w:rPr>
        <w:t>Consult the nutritional label for the beverage – it should list the sugar content in grams of sugar per serving size. This value can be converted to percent sugar in the beverage by dividing the grams of sugar per serving size by the volume of the serving size (in mL), dividing this result by the measured density of the beverage, and multiplying by 100. Record the nutrition label information and the calculated percent sugar for the beverage.</w:t>
      </w:r>
    </w:p>
    <w:p w:rsidR="00D82EBB" w:rsidRPr="0072166B" w:rsidRDefault="00D82EBB" w:rsidP="00D82EBB">
      <w:pPr>
        <w:pStyle w:val="ListParagraph"/>
        <w:rPr>
          <w:sz w:val="24"/>
          <w:szCs w:val="24"/>
        </w:rPr>
      </w:pPr>
      <w:r w:rsidRPr="00E23751">
        <w:rPr>
          <w:i/>
          <w:sz w:val="24"/>
          <w:szCs w:val="24"/>
        </w:rPr>
        <w:t xml:space="preserve">Sample calculation: </w:t>
      </w:r>
      <w:r w:rsidRPr="00E23751">
        <w:rPr>
          <w:i/>
          <w:sz w:val="24"/>
          <w:szCs w:val="24"/>
        </w:rPr>
        <w:tab/>
      </w:r>
      <w:r w:rsidRPr="0072166B">
        <w:rPr>
          <w:sz w:val="24"/>
          <w:szCs w:val="24"/>
        </w:rPr>
        <w:t>Measured density = 1.038 g/mL</w:t>
      </w:r>
    </w:p>
    <w:p w:rsidR="00D82EBB" w:rsidRPr="0072166B" w:rsidRDefault="00D82EBB" w:rsidP="00D82EBB">
      <w:pPr>
        <w:ind w:left="2160" w:firstLine="720"/>
        <w:rPr>
          <w:sz w:val="24"/>
          <w:szCs w:val="24"/>
        </w:rPr>
      </w:pPr>
      <w:r w:rsidRPr="0072166B">
        <w:rPr>
          <w:sz w:val="24"/>
          <w:szCs w:val="24"/>
        </w:rPr>
        <w:t>Nutritional Label = 42 g of sugar per 355 mL</w:t>
      </w:r>
    </w:p>
    <w:p w:rsidR="00D82EBB" w:rsidRPr="0072166B" w:rsidRDefault="00D82EBB" w:rsidP="00D82EBB">
      <w:pPr>
        <w:ind w:left="2160" w:firstLine="720"/>
        <w:rPr>
          <w:sz w:val="24"/>
          <w:szCs w:val="24"/>
        </w:rPr>
      </w:pPr>
      <w:r w:rsidRPr="0072166B">
        <w:rPr>
          <w:sz w:val="24"/>
          <w:szCs w:val="24"/>
        </w:rPr>
        <w:t>(42 g/355 mL) x (1 mL/1.038 g) = 0.114 g sugar per g of beverage</w:t>
      </w:r>
    </w:p>
    <w:p w:rsidR="00D82EBB" w:rsidRPr="0072166B" w:rsidRDefault="00D82EBB" w:rsidP="00D82EBB">
      <w:pPr>
        <w:ind w:left="2160" w:firstLine="720"/>
        <w:rPr>
          <w:sz w:val="24"/>
          <w:szCs w:val="24"/>
        </w:rPr>
      </w:pPr>
      <w:r w:rsidRPr="0072166B">
        <w:rPr>
          <w:sz w:val="24"/>
          <w:szCs w:val="24"/>
        </w:rPr>
        <w:t>Percent sugar = 0.114 g sugar per g of beverage x 100% = 11.4%</w:t>
      </w:r>
    </w:p>
    <w:p w:rsidR="00E23751" w:rsidRDefault="00E23751" w:rsidP="00E23751">
      <w:pPr>
        <w:pStyle w:val="ListParagraph"/>
        <w:rPr>
          <w:sz w:val="24"/>
          <w:szCs w:val="24"/>
        </w:rPr>
      </w:pPr>
    </w:p>
    <w:p w:rsidR="00D82EBB" w:rsidRPr="0072166B" w:rsidRDefault="00104455" w:rsidP="00D82EBB">
      <w:pPr>
        <w:pStyle w:val="ListParagraph"/>
        <w:numPr>
          <w:ilvl w:val="0"/>
          <w:numId w:val="2"/>
        </w:numPr>
        <w:rPr>
          <w:sz w:val="24"/>
          <w:szCs w:val="24"/>
        </w:rPr>
      </w:pPr>
      <w:r>
        <w:rPr>
          <w:noProof/>
          <w:sz w:val="24"/>
          <w:szCs w:val="24"/>
        </w:rPr>
        <mc:AlternateContent>
          <mc:Choice Requires="wps">
            <w:drawing>
              <wp:anchor distT="0" distB="0" distL="114300" distR="114300" simplePos="0" relativeHeight="251662336" behindDoc="0" locked="0" layoutInCell="1" allowOverlap="1" wp14:anchorId="567745E5" wp14:editId="38C13B22">
                <wp:simplePos x="0" y="0"/>
                <wp:positionH relativeFrom="column">
                  <wp:posOffset>4438650</wp:posOffset>
                </wp:positionH>
                <wp:positionV relativeFrom="paragraph">
                  <wp:posOffset>476885</wp:posOffset>
                </wp:positionV>
                <wp:extent cx="0" cy="24765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0" cy="247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BA44B7"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37.55pt" to="349.5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" strokecolor="windowText" strokeweight=".5pt">
                <v:stroke joinstyle="miter"/>
              </v:line>
            </w:pict>
          </mc:Fallback>
        </mc:AlternateContent>
      </w:r>
      <w:r>
        <w:rPr>
          <w:noProof/>
          <w:sz w:val="24"/>
          <w:szCs w:val="24"/>
        </w:rPr>
        <mc:AlternateContent>
          <mc:Choice Requires="wps">
            <w:drawing>
              <wp:anchor distT="0" distB="0" distL="114300" distR="114300" simplePos="0" relativeHeight="251660288" behindDoc="0" locked="0" layoutInCell="1" allowOverlap="1" wp14:anchorId="013C4642" wp14:editId="005FFBA4">
                <wp:simplePos x="0" y="0"/>
                <wp:positionH relativeFrom="column">
                  <wp:posOffset>1895475</wp:posOffset>
                </wp:positionH>
                <wp:positionV relativeFrom="paragraph">
                  <wp:posOffset>466090</wp:posOffset>
                </wp:positionV>
                <wp:extent cx="0" cy="24765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88D72"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36.7pt" to="149.2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" strokecolor="black [3200]" strokeweight=".5pt">
                <v:stroke joinstyle="miter"/>
              </v:line>
            </w:pict>
          </mc:Fallback>
        </mc:AlternateContent>
      </w:r>
      <w:r w:rsidR="00D82EBB" w:rsidRPr="0072166B">
        <w:rPr>
          <w:sz w:val="24"/>
          <w:szCs w:val="24"/>
        </w:rPr>
        <w:t>Calculate the percent error in the experimental dete</w:t>
      </w:r>
      <w:r w:rsidR="00E23751">
        <w:rPr>
          <w:sz w:val="24"/>
          <w:szCs w:val="24"/>
        </w:rPr>
        <w:t xml:space="preserve">rmination of the sugar content </w:t>
      </w:r>
      <w:r w:rsidR="00D82EBB" w:rsidRPr="0072166B">
        <w:rPr>
          <w:sz w:val="24"/>
          <w:szCs w:val="24"/>
        </w:rPr>
        <w:t>using the following equation.</w:t>
      </w:r>
      <w:r w:rsidRPr="00104455">
        <w:rPr>
          <w:noProof/>
          <w:sz w:val="24"/>
          <w:szCs w:val="24"/>
        </w:rPr>
        <w:t xml:space="preserve"> </w:t>
      </w:r>
    </w:p>
    <w:p w:rsidR="00D82EBB" w:rsidRPr="0072166B" w:rsidRDefault="00104455" w:rsidP="00D82EBB">
      <w:pPr>
        <w:ind w:left="720"/>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2000251</wp:posOffset>
                </wp:positionH>
                <wp:positionV relativeFrom="paragraph">
                  <wp:posOffset>191770</wp:posOffset>
                </wp:positionV>
                <wp:extent cx="2381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445A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15.1pt" to="3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" strokecolor="black [3200]" strokeweight=".5pt">
                <v:stroke joinstyle="miter"/>
              </v:line>
            </w:pict>
          </mc:Fallback>
        </mc:AlternateContent>
      </w:r>
      <w:r w:rsidR="00D82EBB" w:rsidRPr="0072166B">
        <w:rPr>
          <w:sz w:val="24"/>
          <w:szCs w:val="24"/>
        </w:rPr>
        <w:t xml:space="preserve">Percent error = </w:t>
      </w:r>
      <w:r w:rsidR="0072166B" w:rsidRPr="0072166B">
        <w:rPr>
          <w:sz w:val="24"/>
          <w:szCs w:val="24"/>
        </w:rPr>
        <w:tab/>
        <w:t xml:space="preserve">    Calculated value – Experimental value</w:t>
      </w:r>
      <w:bookmarkStart w:id="0" w:name="_GoBack"/>
      <w:bookmarkEnd w:id="0"/>
    </w:p>
    <w:p w:rsidR="0072166B" w:rsidRPr="0072166B" w:rsidRDefault="0072166B" w:rsidP="0072166B">
      <w:pPr>
        <w:ind w:left="720"/>
        <w:rPr>
          <w:sz w:val="24"/>
          <w:szCs w:val="24"/>
        </w:rPr>
      </w:pPr>
      <w:r w:rsidRPr="0072166B">
        <w:rPr>
          <w:sz w:val="24"/>
          <w:szCs w:val="24"/>
        </w:rPr>
        <w:tab/>
      </w:r>
      <w:r w:rsidRPr="0072166B">
        <w:rPr>
          <w:sz w:val="24"/>
          <w:szCs w:val="24"/>
        </w:rPr>
        <w:tab/>
      </w:r>
      <w:r w:rsidRPr="0072166B">
        <w:rPr>
          <w:sz w:val="24"/>
          <w:szCs w:val="24"/>
        </w:rPr>
        <w:tab/>
        <w:t xml:space="preserve">     </w:t>
      </w:r>
      <w:r w:rsidR="00104455">
        <w:rPr>
          <w:sz w:val="24"/>
          <w:szCs w:val="24"/>
        </w:rPr>
        <w:t xml:space="preserve">                </w:t>
      </w:r>
      <w:r w:rsidRPr="0072166B">
        <w:rPr>
          <w:sz w:val="24"/>
          <w:szCs w:val="24"/>
        </w:rPr>
        <w:t>Calculated Value</w:t>
      </w:r>
    </w:p>
    <w:p w:rsidR="00E23751" w:rsidRPr="00E23751" w:rsidRDefault="00E23751" w:rsidP="00E23751">
      <w:pPr>
        <w:rPr>
          <w:b/>
          <w:i/>
          <w:sz w:val="24"/>
          <w:szCs w:val="24"/>
          <w:u w:val="single"/>
        </w:rPr>
      </w:pPr>
      <w:r w:rsidRPr="00E23751">
        <w:rPr>
          <w:b/>
          <w:i/>
          <w:sz w:val="24"/>
          <w:szCs w:val="24"/>
          <w:u w:val="single"/>
        </w:rPr>
        <w:t>Questions:</w:t>
      </w:r>
    </w:p>
    <w:p w:rsidR="00E23751" w:rsidRDefault="000B2EE8" w:rsidP="00E23751">
      <w:pPr>
        <w:rPr>
          <w:sz w:val="24"/>
          <w:szCs w:val="24"/>
        </w:rPr>
      </w:pPr>
      <w:r w:rsidRPr="00E23751">
        <w:rPr>
          <w:sz w:val="24"/>
          <w:szCs w:val="24"/>
        </w:rPr>
        <w:t xml:space="preserve">This lab examines the relationship between the density of a beverage and its sugar content. </w:t>
      </w:r>
    </w:p>
    <w:p w:rsidR="00D82EBB" w:rsidRDefault="000B2EE8" w:rsidP="00E23751">
      <w:pPr>
        <w:pStyle w:val="ListParagraph"/>
        <w:numPr>
          <w:ilvl w:val="0"/>
          <w:numId w:val="4"/>
        </w:numPr>
        <w:rPr>
          <w:sz w:val="24"/>
          <w:szCs w:val="24"/>
        </w:rPr>
      </w:pPr>
      <w:r w:rsidRPr="00E23751">
        <w:rPr>
          <w:sz w:val="24"/>
          <w:szCs w:val="24"/>
        </w:rPr>
        <w:t>What assumption is made concerning the other ingredients in the beverage and their effect on its density? Is this a valid assumption? Why or why not?</w:t>
      </w:r>
    </w:p>
    <w:p w:rsidR="00E23751" w:rsidRPr="004E46E9" w:rsidRDefault="00E23751" w:rsidP="00E23751">
      <w:pPr>
        <w:pStyle w:val="ListParagraph"/>
        <w:numPr>
          <w:ilvl w:val="0"/>
          <w:numId w:val="4"/>
        </w:numPr>
        <w:rPr>
          <w:sz w:val="24"/>
          <w:szCs w:val="24"/>
        </w:rPr>
      </w:pPr>
      <w:r>
        <w:rPr>
          <w:sz w:val="24"/>
          <w:szCs w:val="24"/>
        </w:rPr>
        <w:t>Compare your percent error calculation to other students’ calculations. Why might your percent error be different theirs?</w:t>
      </w:r>
    </w:p>
    <w:p w:rsidR="00E23751" w:rsidRPr="004E46E9" w:rsidRDefault="00E23751" w:rsidP="00E23751">
      <w:pPr>
        <w:rPr>
          <w:b/>
          <w:i/>
          <w:sz w:val="28"/>
          <w:szCs w:val="24"/>
          <w:u w:val="single"/>
        </w:rPr>
      </w:pPr>
      <w:r w:rsidRPr="004E46E9">
        <w:rPr>
          <w:b/>
          <w:i/>
          <w:sz w:val="28"/>
          <w:szCs w:val="24"/>
          <w:u w:val="single"/>
        </w:rPr>
        <w:t>DON’T forget to write a Conclusion in your lab report!</w:t>
      </w:r>
      <w:r w:rsidR="004E46E9">
        <w:rPr>
          <w:b/>
          <w:i/>
          <w:sz w:val="28"/>
          <w:szCs w:val="24"/>
          <w:u w:val="single"/>
        </w:rPr>
        <w:t xml:space="preserve"> (This should not be a summary of the procedure!)</w:t>
      </w:r>
    </w:p>
    <w:p w:rsidR="00817088" w:rsidRPr="004E46E9" w:rsidRDefault="00E23751" w:rsidP="00E23751">
      <w:pPr>
        <w:rPr>
          <w:i/>
          <w:sz w:val="24"/>
          <w:szCs w:val="24"/>
        </w:rPr>
      </w:pPr>
      <w:r w:rsidRPr="004E46E9">
        <w:rPr>
          <w:i/>
          <w:sz w:val="24"/>
          <w:szCs w:val="24"/>
        </w:rPr>
        <w:t>This should include</w:t>
      </w:r>
      <w:r w:rsidR="00817088" w:rsidRPr="004E46E9">
        <w:rPr>
          <w:i/>
          <w:sz w:val="24"/>
          <w:szCs w:val="24"/>
        </w:rPr>
        <w:t>:</w:t>
      </w:r>
    </w:p>
    <w:p w:rsidR="00E23751" w:rsidRDefault="00817088" w:rsidP="00817088">
      <w:pPr>
        <w:pStyle w:val="ListParagraph"/>
        <w:numPr>
          <w:ilvl w:val="0"/>
          <w:numId w:val="5"/>
        </w:numPr>
        <w:rPr>
          <w:sz w:val="24"/>
          <w:szCs w:val="24"/>
        </w:rPr>
      </w:pPr>
      <w:r w:rsidRPr="00817088">
        <w:rPr>
          <w:sz w:val="24"/>
          <w:szCs w:val="24"/>
        </w:rPr>
        <w:t>What you learned</w:t>
      </w:r>
    </w:p>
    <w:p w:rsidR="00FF6742" w:rsidRDefault="00817088" w:rsidP="00FF6742">
      <w:pPr>
        <w:pStyle w:val="ListParagraph"/>
        <w:numPr>
          <w:ilvl w:val="0"/>
          <w:numId w:val="5"/>
        </w:numPr>
        <w:rPr>
          <w:sz w:val="24"/>
          <w:szCs w:val="24"/>
        </w:rPr>
      </w:pPr>
      <w:r>
        <w:rPr>
          <w:sz w:val="24"/>
          <w:szCs w:val="24"/>
        </w:rPr>
        <w:t>Explanation of your results</w:t>
      </w:r>
      <w:r w:rsidR="00005A00">
        <w:rPr>
          <w:sz w:val="24"/>
          <w:szCs w:val="24"/>
        </w:rPr>
        <w:t xml:space="preserve"> (use scientific vocabulary!)</w:t>
      </w:r>
    </w:p>
    <w:p w:rsidR="00CA24E1" w:rsidRPr="00FF6742" w:rsidRDefault="00005A00" w:rsidP="00FF6742">
      <w:pPr>
        <w:pStyle w:val="ListParagraph"/>
        <w:numPr>
          <w:ilvl w:val="0"/>
          <w:numId w:val="5"/>
        </w:numPr>
        <w:rPr>
          <w:sz w:val="24"/>
          <w:szCs w:val="24"/>
        </w:rPr>
      </w:pPr>
      <w:r w:rsidRPr="00FF6742">
        <w:rPr>
          <w:sz w:val="24"/>
          <w:szCs w:val="24"/>
        </w:rPr>
        <w:t>Relate this lab to the real world</w:t>
      </w:r>
    </w:p>
    <w:sectPr w:rsidR="00CA24E1" w:rsidRPr="00FF674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66B" w:rsidRDefault="0072166B" w:rsidP="0072166B">
      <w:pPr>
        <w:spacing w:after="0" w:line="240" w:lineRule="auto"/>
      </w:pPr>
      <w:r>
        <w:separator/>
      </w:r>
    </w:p>
  </w:endnote>
  <w:endnote w:type="continuationSeparator" w:id="0">
    <w:p w:rsidR="0072166B" w:rsidRDefault="0072166B" w:rsidP="0072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66B" w:rsidRDefault="0072166B" w:rsidP="0072166B">
      <w:pPr>
        <w:spacing w:after="0" w:line="240" w:lineRule="auto"/>
      </w:pPr>
      <w:r>
        <w:separator/>
      </w:r>
    </w:p>
  </w:footnote>
  <w:footnote w:type="continuationSeparator" w:id="0">
    <w:p w:rsidR="0072166B" w:rsidRDefault="0072166B" w:rsidP="00721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6B" w:rsidRDefault="0072166B">
    <w:pPr>
      <w:pStyle w:val="Header"/>
    </w:pPr>
    <w:r>
      <w:tab/>
    </w:r>
    <w:r>
      <w:tab/>
      <w:t>Name____________________________________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9B4"/>
    <w:multiLevelType w:val="hybridMultilevel"/>
    <w:tmpl w:val="D360CB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90381"/>
    <w:multiLevelType w:val="hybridMultilevel"/>
    <w:tmpl w:val="50AA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63A84"/>
    <w:multiLevelType w:val="hybridMultilevel"/>
    <w:tmpl w:val="B4F6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8690D"/>
    <w:multiLevelType w:val="hybridMultilevel"/>
    <w:tmpl w:val="C55CDD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6BCC4874"/>
    <w:multiLevelType w:val="hybridMultilevel"/>
    <w:tmpl w:val="E5743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E1"/>
    <w:rsid w:val="00005A00"/>
    <w:rsid w:val="000B2EE8"/>
    <w:rsid w:val="00104455"/>
    <w:rsid w:val="004E46E9"/>
    <w:rsid w:val="0072166B"/>
    <w:rsid w:val="00817088"/>
    <w:rsid w:val="0099366C"/>
    <w:rsid w:val="00B53D70"/>
    <w:rsid w:val="00C443A3"/>
    <w:rsid w:val="00CA24E1"/>
    <w:rsid w:val="00D82EBB"/>
    <w:rsid w:val="00E23751"/>
    <w:rsid w:val="00F34C8A"/>
    <w:rsid w:val="00F80130"/>
    <w:rsid w:val="00FF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B5F8F-573A-46FB-A565-CE401C2C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D70"/>
    <w:pPr>
      <w:ind w:left="720"/>
      <w:contextualSpacing/>
    </w:pPr>
  </w:style>
  <w:style w:type="table" w:styleId="TableGrid">
    <w:name w:val="Table Grid"/>
    <w:basedOn w:val="TableNormal"/>
    <w:uiPriority w:val="39"/>
    <w:rsid w:val="00C44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1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66B"/>
  </w:style>
  <w:style w:type="paragraph" w:styleId="Footer">
    <w:name w:val="footer"/>
    <w:basedOn w:val="Normal"/>
    <w:link w:val="FooterChar"/>
    <w:uiPriority w:val="99"/>
    <w:unhideWhenUsed/>
    <w:rsid w:val="00721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Hemmert</dc:creator>
  <cp:keywords/>
  <dc:description/>
  <cp:lastModifiedBy>Melanie Hemmert</cp:lastModifiedBy>
  <cp:revision>8</cp:revision>
  <dcterms:created xsi:type="dcterms:W3CDTF">2016-09-21T14:08:00Z</dcterms:created>
  <dcterms:modified xsi:type="dcterms:W3CDTF">2016-09-21T15:17:00Z</dcterms:modified>
</cp:coreProperties>
</file>