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8B2FBD" w:rsidP="0019186B">
            <w:pPr>
              <w:rPr>
                <w:rFonts w:ascii="Arial" w:eastAsia="Times New Roman" w:hAnsi="Arial" w:cs="Arial"/>
                <w:b/>
                <w:color w:val="000000"/>
                <w:sz w:val="20"/>
                <w:szCs w:val="20"/>
              </w:rPr>
            </w:pPr>
            <w:r>
              <w:rPr>
                <w:rFonts w:ascii="Arial" w:eastAsia="Times New Roman" w:hAnsi="Arial" w:cs="Arial"/>
                <w:b/>
                <w:color w:val="000000"/>
                <w:sz w:val="20"/>
                <w:szCs w:val="2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FA13AC" w:rsidP="0019186B">
            <w:pPr>
              <w:rPr>
                <w:rFonts w:ascii="Arial" w:eastAsia="Times New Roman" w:hAnsi="Arial" w:cs="Arial"/>
                <w:b/>
                <w:color w:val="000000"/>
                <w:sz w:val="20"/>
                <w:szCs w:val="20"/>
              </w:rPr>
            </w:pPr>
            <w:r>
              <w:rPr>
                <w:rFonts w:ascii="Arial" w:eastAsia="Times New Roman" w:hAnsi="Arial" w:cs="Arial"/>
                <w:b/>
                <w:color w:val="000000"/>
                <w:sz w:val="20"/>
                <w:szCs w:val="20"/>
              </w:rPr>
              <w:t xml:space="preserve">Day 109: Italian Unification </w:t>
            </w:r>
          </w:p>
        </w:tc>
      </w:tr>
      <w:tr w:rsidR="0019186B" w:rsidRPr="0019186B" w:rsidTr="0019186B">
        <w:tc>
          <w:tcPr>
            <w:tcW w:w="5868" w:type="dxa"/>
            <w:tcBorders>
              <w:top w:val="single" w:sz="4" w:space="0" w:color="auto"/>
              <w:left w:val="nil"/>
              <w:bottom w:val="single" w:sz="4" w:space="0" w:color="auto"/>
              <w:right w:val="single" w:sz="4" w:space="0" w:color="auto"/>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Objective(s)</w:t>
            </w:r>
          </w:p>
          <w:p w:rsidR="0019186B" w:rsidRPr="0019186B" w:rsidRDefault="00FA13AC" w:rsidP="0019186B">
            <w:pPr>
              <w:rPr>
                <w:rFonts w:ascii="Arial" w:eastAsia="Times New Roman" w:hAnsi="Arial" w:cs="Arial"/>
                <w:color w:val="000000"/>
                <w:sz w:val="20"/>
                <w:szCs w:val="20"/>
              </w:rPr>
            </w:pPr>
            <w:r>
              <w:rPr>
                <w:rFonts w:ascii="Arial" w:eastAsia="Times New Roman" w:hAnsi="Arial" w:cs="Arial"/>
                <w:b/>
                <w:color w:val="000000"/>
                <w:sz w:val="20"/>
                <w:szCs w:val="20"/>
              </w:rPr>
              <w:t xml:space="preserve">SWBAT…collectively work to devise criterion to have a successful revolution. SWBAT use multiple sources to answer questions regarding Italy. SWBAT to finally chart the story of Italian unification and compare it to the initial class list. </w:t>
            </w:r>
          </w:p>
        </w:tc>
        <w:tc>
          <w:tcPr>
            <w:tcW w:w="5868" w:type="dxa"/>
            <w:tcBorders>
              <w:top w:val="single" w:sz="4" w:space="0" w:color="auto"/>
              <w:left w:val="single" w:sz="4" w:space="0" w:color="auto"/>
              <w:bottom w:val="single" w:sz="4" w:space="0" w:color="auto"/>
              <w:right w:val="single" w:sz="4" w:space="0" w:color="auto"/>
            </w:tcBorders>
          </w:tcPr>
          <w:p w:rsidR="0019186B" w:rsidRPr="0019186B" w:rsidRDefault="009B543D" w:rsidP="0019186B">
            <w:pPr>
              <w:rPr>
                <w:rFonts w:ascii="Arial" w:eastAsia="Times New Roman" w:hAnsi="Arial" w:cs="Arial"/>
                <w:b/>
                <w:color w:val="000000"/>
                <w:sz w:val="15"/>
                <w:szCs w:val="15"/>
              </w:rPr>
            </w:pPr>
            <w:r>
              <w:rPr>
                <w:rFonts w:ascii="Arial" w:eastAsia="Times New Roman" w:hAnsi="Arial" w:cs="Arial"/>
                <w:b/>
                <w:color w:val="000000"/>
                <w:sz w:val="15"/>
                <w:szCs w:val="15"/>
              </w:rPr>
              <w:t>HS</w:t>
            </w:r>
            <w:bookmarkStart w:id="0" w:name="_GoBack"/>
            <w:bookmarkEnd w:id="0"/>
            <w:r w:rsidR="0019186B" w:rsidRPr="0019186B">
              <w:rPr>
                <w:rFonts w:ascii="Arial" w:eastAsia="Times New Roman" w:hAnsi="Arial" w:cs="Arial"/>
                <w:b/>
                <w:color w:val="000000"/>
                <w:sz w:val="15"/>
                <w:szCs w:val="15"/>
              </w:rPr>
              <w:t>CE/CCS</w:t>
            </w:r>
          </w:p>
          <w:p w:rsidR="0019186B" w:rsidRPr="0019186B" w:rsidRDefault="0019186B" w:rsidP="0019186B">
            <w:pPr>
              <w:tabs>
                <w:tab w:val="left" w:pos="1430"/>
              </w:tabs>
              <w:ind w:left="1430" w:hanging="1430"/>
              <w:rPr>
                <w:rFonts w:ascii="Arial" w:eastAsia="Times New Roman" w:hAnsi="Arial" w:cs="Arial"/>
                <w:sz w:val="15"/>
                <w:szCs w:val="15"/>
              </w:rPr>
            </w:pPr>
            <w:r w:rsidRPr="0019186B">
              <w:rPr>
                <w:rFonts w:ascii="Arial" w:eastAsia="Times New Roman" w:hAnsi="Arial" w:cs="Arial"/>
                <w:b/>
                <w:color w:val="000000"/>
                <w:sz w:val="15"/>
                <w:szCs w:val="15"/>
              </w:rPr>
              <w:t xml:space="preserve">Topic: </w:t>
            </w:r>
          </w:p>
          <w:p w:rsidR="0019186B" w:rsidRPr="0019186B" w:rsidRDefault="0019186B" w:rsidP="0019186B">
            <w:pPr>
              <w:rPr>
                <w:rFonts w:ascii="Arial" w:eastAsia="Times New Roman" w:hAnsi="Arial" w:cs="Arial"/>
                <w:b/>
                <w:sz w:val="15"/>
                <w:szCs w:val="15"/>
              </w:rPr>
            </w:pPr>
          </w:p>
          <w:p w:rsidR="0019186B" w:rsidRPr="0019186B" w:rsidRDefault="0019186B" w:rsidP="0019186B">
            <w:pPr>
              <w:ind w:left="1440" w:hanging="1440"/>
              <w:rPr>
                <w:rFonts w:ascii="Arial" w:eastAsia="Times New Roman" w:hAnsi="Arial" w:cs="Arial"/>
                <w:sz w:val="15"/>
                <w:szCs w:val="15"/>
              </w:rPr>
            </w:pPr>
            <w:r w:rsidRPr="0019186B">
              <w:rPr>
                <w:rFonts w:ascii="Arial" w:eastAsia="Times New Roman" w:hAnsi="Arial" w:cs="Arial"/>
                <w:bCs/>
                <w:i/>
                <w:sz w:val="15"/>
                <w:szCs w:val="15"/>
              </w:rPr>
              <w:t>WHG 6.2.2:</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Growth of Nationalism and Nation-states</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 xml:space="preserve">Compare and contrast the rise of the nation-states in a western context (e.g., Germany, Italy) and non-western context (e.g., Meiji Japan). </w:t>
            </w:r>
          </w:p>
          <w:p w:rsidR="0019186B" w:rsidRPr="0019186B" w:rsidRDefault="0019186B" w:rsidP="0019186B">
            <w:pPr>
              <w:rPr>
                <w:rFonts w:ascii="Arial" w:eastAsia="Times New Roman" w:hAnsi="Arial" w:cs="Arial"/>
                <w:b/>
                <w:sz w:val="15"/>
                <w:szCs w:val="15"/>
              </w:rPr>
            </w:pPr>
          </w:p>
          <w:p w:rsidR="0019186B" w:rsidRPr="0019186B" w:rsidRDefault="0019186B" w:rsidP="0019186B">
            <w:pPr>
              <w:rPr>
                <w:rFonts w:ascii="Arial" w:eastAsia="Times New Roman" w:hAnsi="Arial" w:cs="Arial"/>
                <w:sz w:val="15"/>
                <w:szCs w:val="15"/>
              </w:rPr>
            </w:pPr>
            <w:r w:rsidRPr="0019186B">
              <w:rPr>
                <w:rFonts w:ascii="Arial" w:eastAsia="Times New Roman" w:hAnsi="Arial" w:cs="Arial"/>
                <w:bCs/>
                <w:i/>
                <w:sz w:val="15"/>
                <w:szCs w:val="15"/>
              </w:rPr>
              <w:t>WHG 6.3.1:</w:t>
            </w:r>
            <w:r w:rsidRPr="0019186B">
              <w:rPr>
                <w:rFonts w:ascii="Arial" w:eastAsia="Times New Roman" w:hAnsi="Arial" w:cs="Arial"/>
                <w:b/>
                <w:bCs/>
                <w:sz w:val="15"/>
                <w:szCs w:val="15"/>
              </w:rPr>
              <w:tab/>
            </w:r>
            <w:r w:rsidRPr="0019186B">
              <w:rPr>
                <w:rFonts w:ascii="Arial" w:eastAsia="Times New Roman" w:hAnsi="Arial" w:cs="Arial"/>
                <w:bCs/>
                <w:sz w:val="15"/>
                <w:szCs w:val="15"/>
                <w:u w:val="single"/>
              </w:rPr>
              <w:t>Europe</w:t>
            </w:r>
            <w:r w:rsidRPr="0019186B">
              <w:rPr>
                <w:rFonts w:ascii="Arial" w:eastAsia="Times New Roman" w:hAnsi="Arial" w:cs="Arial"/>
                <w:bCs/>
                <w:sz w:val="15"/>
                <w:szCs w:val="15"/>
              </w:rPr>
              <w:t xml:space="preserve"> - </w:t>
            </w:r>
            <w:r w:rsidRPr="0019186B">
              <w:rPr>
                <w:rFonts w:ascii="Arial" w:eastAsia="Times New Roman" w:hAnsi="Arial" w:cs="Arial"/>
                <w:sz w:val="15"/>
                <w:szCs w:val="15"/>
              </w:rPr>
              <w:t>Analyze the economic, political, and social transformations in Europe by</w:t>
            </w:r>
          </w:p>
          <w:p w:rsidR="0019186B" w:rsidRPr="0019186B" w:rsidRDefault="0019186B" w:rsidP="0019186B">
            <w:pPr>
              <w:numPr>
                <w:ilvl w:val="0"/>
                <w:numId w:val="1"/>
              </w:numPr>
              <w:tabs>
                <w:tab w:val="num" w:pos="1760"/>
              </w:tabs>
              <w:ind w:left="1760" w:hanging="330"/>
              <w:rPr>
                <w:rFonts w:ascii="Arial" w:eastAsia="Times New Roman" w:hAnsi="Arial" w:cs="Arial"/>
                <w:sz w:val="15"/>
                <w:szCs w:val="15"/>
              </w:rPr>
            </w:pPr>
            <w:r w:rsidRPr="0019186B">
              <w:rPr>
                <w:rFonts w:ascii="Arial" w:eastAsia="Times New Roman" w:hAnsi="Arial" w:cs="Arial"/>
                <w:sz w:val="15"/>
                <w:szCs w:val="15"/>
              </w:rPr>
              <w:t>analyzing and explaining the impact of economic development on European society</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explaining how democratic ideas and revolutionary conflicts influenced European society, noting particularly their influence on religious institutions, education, family life, and the legal and political position of women</w:t>
            </w:r>
          </w:p>
          <w:p w:rsidR="0019186B" w:rsidRPr="0019186B" w:rsidRDefault="0019186B" w:rsidP="0019186B">
            <w:pPr>
              <w:numPr>
                <w:ilvl w:val="0"/>
                <w:numId w:val="2"/>
              </w:numPr>
              <w:rPr>
                <w:rFonts w:ascii="Arial" w:eastAsia="Times New Roman" w:hAnsi="Arial" w:cs="Arial"/>
                <w:sz w:val="15"/>
                <w:szCs w:val="15"/>
              </w:rPr>
            </w:pPr>
            <w:r w:rsidRPr="0019186B">
              <w:rPr>
                <w:rFonts w:ascii="Arial" w:eastAsia="Times New Roman" w:hAnsi="Arial" w:cs="Arial"/>
                <w:sz w:val="15"/>
                <w:szCs w:val="15"/>
              </w:rPr>
              <w:t>Using historical and modern maps to describe how the wars of the French Revolutionary and Napoleonic periods and growing nationalism changed the political geography of Europe and other regions (e.g., Louisiana Purchase).</w:t>
            </w:r>
          </w:p>
          <w:p w:rsidR="0019186B" w:rsidRPr="0019186B" w:rsidRDefault="0019186B" w:rsidP="0019186B">
            <w:pP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color w:val="000000"/>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Materials: </w:t>
            </w:r>
          </w:p>
          <w:p w:rsidR="0019186B" w:rsidRPr="0019186B" w:rsidRDefault="0019186B" w:rsidP="0019186B">
            <w:pPr>
              <w:rPr>
                <w:rFonts w:ascii="Arial" w:eastAsia="Times New Roman" w:hAnsi="Arial" w:cs="Arial"/>
                <w:b/>
                <w:color w:val="000000"/>
                <w:sz w:val="20"/>
                <w:szCs w:val="20"/>
              </w:rPr>
            </w:pPr>
          </w:p>
          <w:p w:rsidR="00FA13AC" w:rsidRDefault="00FA13AC" w:rsidP="00FA13AC">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Italy Packet (on Moodle) </w:t>
            </w:r>
          </w:p>
          <w:p w:rsidR="00FA13AC" w:rsidRDefault="00FA13AC" w:rsidP="00FA13AC">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Textbook pages 700-704</w:t>
            </w:r>
          </w:p>
          <w:p w:rsidR="0019186B" w:rsidRPr="00FA13AC" w:rsidRDefault="0019186B" w:rsidP="00FA13AC">
            <w:pPr>
              <w:pStyle w:val="ListParagraph"/>
              <w:ind w:left="1800"/>
              <w:rPr>
                <w:rFonts w:ascii="Arial" w:eastAsia="Times New Roman" w:hAnsi="Arial" w:cs="Arial"/>
                <w:b/>
                <w:color w:val="000000"/>
                <w:sz w:val="20"/>
                <w:szCs w:val="20"/>
              </w:rPr>
            </w:pPr>
            <w:r w:rsidRPr="00FA13AC">
              <w:rPr>
                <w:rFonts w:ascii="Arial" w:eastAsia="Times New Roman" w:hAnsi="Arial" w:cs="Arial"/>
                <w:b/>
                <w:color w:val="000000"/>
                <w:sz w:val="20"/>
                <w:szCs w:val="20"/>
              </w:rPr>
              <w:t xml:space="preserve"> </w:t>
            </w:r>
          </w:p>
          <w:p w:rsidR="0019186B" w:rsidRPr="0019186B" w:rsidRDefault="0019186B" w:rsidP="0019186B">
            <w:pPr>
              <w:rPr>
                <w:rFonts w:ascii="Arial" w:eastAsia="Times New Roman" w:hAnsi="Arial" w:cs="Arial"/>
                <w:b/>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color w:val="000000"/>
                <w:sz w:val="20"/>
                <w:szCs w:val="20"/>
              </w:rPr>
            </w:pPr>
            <w:r w:rsidRPr="0019186B">
              <w:rPr>
                <w:rFonts w:ascii="Arial" w:eastAsia="Times New Roman" w:hAnsi="Arial" w:cs="Arial"/>
                <w:b/>
                <w:color w:val="000000"/>
                <w:sz w:val="20"/>
                <w:szCs w:val="20"/>
              </w:rPr>
              <w:t xml:space="preserve">Procedure/Activities: </w:t>
            </w:r>
          </w:p>
          <w:p w:rsidR="0019186B" w:rsidRPr="0019186B" w:rsidRDefault="0019186B" w:rsidP="0019186B">
            <w:pPr>
              <w:numPr>
                <w:ilvl w:val="0"/>
                <w:numId w:val="2"/>
              </w:numPr>
              <w:rPr>
                <w:rFonts w:ascii="Arial" w:eastAsia="Times New Roman" w:hAnsi="Arial" w:cs="Arial"/>
                <w:b/>
                <w:color w:val="000000"/>
                <w:sz w:val="20"/>
                <w:szCs w:val="20"/>
              </w:rPr>
            </w:pPr>
            <w:r w:rsidRPr="0019186B">
              <w:rPr>
                <w:rFonts w:ascii="Arial" w:eastAsia="Times New Roman" w:hAnsi="Arial" w:cs="Arial"/>
                <w:b/>
                <w:color w:val="000000"/>
                <w:sz w:val="20"/>
                <w:szCs w:val="20"/>
              </w:rPr>
              <w:t>News/This Day in History</w:t>
            </w:r>
          </w:p>
          <w:p w:rsidR="0019186B"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In groups of 3-4 create a list to what makes a successful revolution</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Pool small group answers on board </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Show map of Italy in 1796 and have students interpret. </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Give out packet and encourage students to use multiple sources i.e. packet itself, book, smart phone, classmates to complete it</w:t>
            </w:r>
          </w:p>
          <w:p w:rsid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Lecture notes- story of Italian unification and write on board</w:t>
            </w:r>
          </w:p>
          <w:p w:rsidR="00FA13AC" w:rsidRPr="00FA13AC" w:rsidRDefault="00FA13AC" w:rsidP="00FA13AC">
            <w:pPr>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Then compare Italy to the initial list and discuss patterns that are inherent within revolutions. </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jc w:val="center"/>
              <w:rPr>
                <w:rFonts w:ascii="Arial" w:eastAsia="Times New Roman" w:hAnsi="Arial" w:cs="Arial"/>
                <w:sz w:val="20"/>
                <w:szCs w:val="20"/>
              </w:rPr>
            </w:pPr>
          </w:p>
        </w:tc>
      </w:tr>
      <w:tr w:rsidR="0019186B" w:rsidRPr="0019186B" w:rsidTr="0019186B">
        <w:tc>
          <w:tcPr>
            <w:tcW w:w="11736" w:type="dxa"/>
            <w:gridSpan w:val="2"/>
            <w:tcBorders>
              <w:top w:val="single" w:sz="4" w:space="0" w:color="auto"/>
              <w:left w:val="single" w:sz="4" w:space="0" w:color="auto"/>
              <w:bottom w:val="nil"/>
              <w:right w:val="single" w:sz="4" w:space="0" w:color="auto"/>
            </w:tcBorders>
            <w:hideMark/>
          </w:tcPr>
          <w:p w:rsidR="0019186B" w:rsidRPr="0019186B" w:rsidRDefault="0019186B" w:rsidP="0019186B">
            <w:pPr>
              <w:jc w:val="center"/>
              <w:rPr>
                <w:rFonts w:ascii="Arial" w:eastAsia="Times New Roman" w:hAnsi="Arial" w:cs="Arial"/>
                <w:b/>
                <w:sz w:val="20"/>
                <w:szCs w:val="20"/>
              </w:rPr>
            </w:pPr>
            <w:r w:rsidRPr="0019186B">
              <w:rPr>
                <w:rFonts w:ascii="Arial" w:eastAsia="Times New Roman" w:hAnsi="Arial" w:cs="Arial"/>
                <w:b/>
                <w:sz w:val="20"/>
                <w:szCs w:val="20"/>
                <w:u w:val="single"/>
              </w:rPr>
              <w:t>Strategies (check all that apply)</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FA13AC">
              <w:rPr>
                <w:rFonts w:ascii="Arial" w:eastAsia="Times New Roman" w:hAnsi="Arial" w:cs="Arial"/>
                <w:sz w:val="20"/>
                <w:szCs w:val="20"/>
              </w:rPr>
              <w:t>X</w:t>
            </w:r>
            <w:r w:rsidRPr="0019186B">
              <w:rPr>
                <w:rFonts w:ascii="Arial" w:eastAsia="Times New Roman" w:hAnsi="Arial" w:cs="Arial"/>
                <w:sz w:val="20"/>
                <w:szCs w:val="20"/>
              </w:rPr>
              <w:t>__    Direct Instruction/lecture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Summarizing &amp; Note taking</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Guided Practice</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__X__    Cooperative Learning</w:t>
            </w:r>
          </w:p>
        </w:tc>
      </w:tr>
      <w:tr w:rsidR="0019186B" w:rsidRPr="0019186B" w:rsidTr="0019186B">
        <w:tc>
          <w:tcPr>
            <w:tcW w:w="5868" w:type="dxa"/>
            <w:tcBorders>
              <w:top w:val="nil"/>
              <w:left w:val="single" w:sz="4" w:space="0" w:color="auto"/>
              <w:bottom w:val="nil"/>
              <w:right w:val="nil"/>
            </w:tcBorders>
            <w:hideMark/>
          </w:tcPr>
          <w:p w:rsidR="0019186B" w:rsidRPr="0019186B" w:rsidRDefault="00FA13AC" w:rsidP="0019186B">
            <w:pPr>
              <w:rPr>
                <w:rFonts w:ascii="Arial" w:eastAsia="Times New Roman" w:hAnsi="Arial" w:cs="Arial"/>
                <w:sz w:val="20"/>
                <w:szCs w:val="20"/>
              </w:rPr>
            </w:pPr>
            <w:r>
              <w:rPr>
                <w:rFonts w:ascii="Arial" w:eastAsia="Times New Roman" w:hAnsi="Arial" w:cs="Arial"/>
                <w:sz w:val="20"/>
                <w:szCs w:val="20"/>
              </w:rPr>
              <w:t>__</w:t>
            </w:r>
            <w:r w:rsidR="0019186B" w:rsidRPr="0019186B">
              <w:rPr>
                <w:rFonts w:ascii="Arial" w:eastAsia="Times New Roman" w:hAnsi="Arial" w:cs="Arial"/>
                <w:sz w:val="20"/>
                <w:szCs w:val="20"/>
              </w:rPr>
              <w:t>__    Teacher Demo</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Identifying Similarities &amp; Differences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Group Discussion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___X_    Nonlinguistic Representations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Graphic Organizer</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Setting Objectives</w:t>
            </w:r>
          </w:p>
        </w:tc>
      </w:tr>
      <w:tr w:rsidR="0019186B" w:rsidRPr="0019186B" w:rsidTr="0019186B">
        <w:tc>
          <w:tcPr>
            <w:tcW w:w="5868" w:type="dxa"/>
            <w:tcBorders>
              <w:top w:val="nil"/>
              <w:left w:val="single" w:sz="4" w:space="0" w:color="auto"/>
              <w:bottom w:val="nil"/>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Technology Integration</w:t>
            </w:r>
          </w:p>
        </w:tc>
        <w:tc>
          <w:tcPr>
            <w:tcW w:w="5868" w:type="dxa"/>
            <w:tcBorders>
              <w:top w:val="nil"/>
              <w:left w:val="nil"/>
              <w:bottom w:val="nil"/>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Generating &amp; Testing Hypotheses</w:t>
            </w:r>
          </w:p>
        </w:tc>
      </w:tr>
      <w:tr w:rsidR="0019186B" w:rsidRPr="0019186B" w:rsidTr="0019186B">
        <w:tc>
          <w:tcPr>
            <w:tcW w:w="5868" w:type="dxa"/>
            <w:tcBorders>
              <w:top w:val="nil"/>
              <w:left w:val="single" w:sz="4" w:space="0" w:color="auto"/>
              <w:bottom w:val="single" w:sz="4" w:space="0" w:color="auto"/>
              <w:right w:val="nil"/>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w:t>
            </w:r>
            <w:r w:rsidR="008B2FBD">
              <w:rPr>
                <w:rFonts w:ascii="Arial" w:eastAsia="Times New Roman" w:hAnsi="Arial" w:cs="Arial"/>
                <w:sz w:val="20"/>
                <w:szCs w:val="20"/>
              </w:rPr>
              <w:t>X</w:t>
            </w:r>
            <w:r w:rsidRPr="0019186B">
              <w:rPr>
                <w:rFonts w:ascii="Arial" w:eastAsia="Times New Roman" w:hAnsi="Arial" w:cs="Arial"/>
                <w:sz w:val="20"/>
                <w:szCs w:val="20"/>
              </w:rPr>
              <w:t>__    Independent Practice</w:t>
            </w:r>
          </w:p>
        </w:tc>
        <w:tc>
          <w:tcPr>
            <w:tcW w:w="5868" w:type="dxa"/>
            <w:tcBorders>
              <w:top w:val="nil"/>
              <w:left w:val="nil"/>
              <w:bottom w:val="single" w:sz="4" w:space="0" w:color="auto"/>
              <w:right w:val="single" w:sz="4" w:space="0" w:color="auto"/>
            </w:tcBorders>
            <w:hideMark/>
          </w:tcPr>
          <w:p w:rsidR="0019186B" w:rsidRPr="0019186B" w:rsidRDefault="0019186B" w:rsidP="0019186B">
            <w:pPr>
              <w:rPr>
                <w:rFonts w:ascii="Arial" w:eastAsia="Times New Roman" w:hAnsi="Arial" w:cs="Arial"/>
                <w:sz w:val="20"/>
                <w:szCs w:val="20"/>
              </w:rPr>
            </w:pPr>
            <w:r w:rsidRPr="0019186B">
              <w:rPr>
                <w:rFonts w:ascii="Arial" w:eastAsia="Times New Roman" w:hAnsi="Arial" w:cs="Arial"/>
                <w:sz w:val="20"/>
                <w:szCs w:val="20"/>
              </w:rPr>
              <w:t>____    Other(explain)</w:t>
            </w:r>
          </w:p>
        </w:tc>
      </w:tr>
      <w:tr w:rsidR="0019186B" w:rsidRPr="0019186B" w:rsidTr="0019186B">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c>
          <w:tcPr>
            <w:tcW w:w="5868" w:type="dxa"/>
            <w:tcBorders>
              <w:top w:val="single" w:sz="4" w:space="0" w:color="auto"/>
              <w:left w:val="nil"/>
              <w:bottom w:val="single" w:sz="4" w:space="0" w:color="auto"/>
              <w:right w:val="nil"/>
            </w:tcBorders>
          </w:tcPr>
          <w:p w:rsidR="0019186B" w:rsidRPr="0019186B" w:rsidRDefault="0019186B" w:rsidP="0019186B">
            <w:pPr>
              <w:rPr>
                <w:rFonts w:ascii="Arial" w:eastAsia="Times New Roman" w:hAnsi="Arial" w:cs="Arial"/>
                <w:sz w:val="20"/>
                <w:szCs w:val="20"/>
              </w:rPr>
            </w:pPr>
          </w:p>
        </w:tc>
      </w:tr>
      <w:tr w:rsidR="0019186B" w:rsidRPr="0019186B" w:rsidTr="0019186B">
        <w:tc>
          <w:tcPr>
            <w:tcW w:w="5868" w:type="dxa"/>
            <w:tcBorders>
              <w:top w:val="single" w:sz="4" w:space="0" w:color="auto"/>
              <w:left w:val="single" w:sz="4" w:space="0" w:color="auto"/>
              <w:bottom w:val="single" w:sz="4" w:space="0" w:color="auto"/>
              <w:right w:val="single" w:sz="4" w:space="0" w:color="auto"/>
            </w:tcBorders>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Assessm</w:t>
            </w:r>
            <w:r w:rsidR="00FA13AC">
              <w:rPr>
                <w:rFonts w:ascii="Arial" w:eastAsia="Times New Roman" w:hAnsi="Arial" w:cs="Arial"/>
                <w:b/>
                <w:sz w:val="20"/>
                <w:szCs w:val="20"/>
              </w:rPr>
              <w:t xml:space="preserve">ent: Students will receive a grade for their participation and successful completion of the packet. </w:t>
            </w:r>
          </w:p>
          <w:p w:rsidR="0019186B" w:rsidRPr="0019186B" w:rsidRDefault="0019186B" w:rsidP="0019186B">
            <w:pPr>
              <w:rPr>
                <w:rFonts w:ascii="Arial" w:eastAsia="Times New Roman" w:hAnsi="Arial" w:cs="Arial"/>
                <w:b/>
                <w:sz w:val="20"/>
                <w:szCs w:val="20"/>
              </w:rPr>
            </w:pPr>
          </w:p>
        </w:tc>
        <w:tc>
          <w:tcPr>
            <w:tcW w:w="5868" w:type="dxa"/>
            <w:tcBorders>
              <w:top w:val="single" w:sz="4" w:space="0" w:color="auto"/>
              <w:left w:val="single" w:sz="4" w:space="0" w:color="auto"/>
              <w:bottom w:val="single" w:sz="4" w:space="0" w:color="auto"/>
              <w:right w:val="single" w:sz="4" w:space="0" w:color="auto"/>
            </w:tcBorders>
            <w:hideMark/>
          </w:tcPr>
          <w:p w:rsidR="0019186B" w:rsidRPr="0019186B" w:rsidRDefault="0019186B" w:rsidP="0019186B">
            <w:pPr>
              <w:rPr>
                <w:rFonts w:ascii="Arial" w:eastAsia="Times New Roman" w:hAnsi="Arial" w:cs="Arial"/>
                <w:b/>
                <w:sz w:val="20"/>
                <w:szCs w:val="20"/>
              </w:rPr>
            </w:pPr>
            <w:r w:rsidRPr="0019186B">
              <w:rPr>
                <w:rFonts w:ascii="Arial" w:eastAsia="Times New Roman" w:hAnsi="Arial" w:cs="Arial"/>
                <w:b/>
                <w:sz w:val="20"/>
                <w:szCs w:val="20"/>
              </w:rPr>
              <w:t>Notes</w:t>
            </w:r>
          </w:p>
        </w:tc>
      </w:tr>
    </w:tbl>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2531"/>
    <w:multiLevelType w:val="hybridMultilevel"/>
    <w:tmpl w:val="002CFDE4"/>
    <w:lvl w:ilvl="0" w:tplc="EEA86832">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D611BE4"/>
    <w:multiLevelType w:val="hybridMultilevel"/>
    <w:tmpl w:val="858A89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6B"/>
    <w:rsid w:val="0019186B"/>
    <w:rsid w:val="008B2FBD"/>
    <w:rsid w:val="008C432D"/>
    <w:rsid w:val="009B543D"/>
    <w:rsid w:val="00FA1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2A6C1-4B13-455E-999D-FF534332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99496">
      <w:bodyDiv w:val="1"/>
      <w:marLeft w:val="0"/>
      <w:marRight w:val="0"/>
      <w:marTop w:val="0"/>
      <w:marBottom w:val="0"/>
      <w:divBdr>
        <w:top w:val="none" w:sz="0" w:space="0" w:color="auto"/>
        <w:left w:val="none" w:sz="0" w:space="0" w:color="auto"/>
        <w:bottom w:val="none" w:sz="0" w:space="0" w:color="auto"/>
        <w:right w:val="none" w:sz="0" w:space="0" w:color="auto"/>
      </w:divBdr>
    </w:div>
    <w:div w:id="366027720">
      <w:bodyDiv w:val="1"/>
      <w:marLeft w:val="0"/>
      <w:marRight w:val="0"/>
      <w:marTop w:val="0"/>
      <w:marBottom w:val="0"/>
      <w:divBdr>
        <w:top w:val="none" w:sz="0" w:space="0" w:color="auto"/>
        <w:left w:val="none" w:sz="0" w:space="0" w:color="auto"/>
        <w:bottom w:val="none" w:sz="0" w:space="0" w:color="auto"/>
        <w:right w:val="none" w:sz="0" w:space="0" w:color="auto"/>
      </w:divBdr>
    </w:div>
    <w:div w:id="9400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2018-03-06T13:43:00Z</dcterms:created>
  <dcterms:modified xsi:type="dcterms:W3CDTF">2018-03-06T13:43:00Z</dcterms:modified>
</cp:coreProperties>
</file>