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2F04AC" w:rsidTr="002F04A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AC" w:rsidRDefault="008C1A97" w:rsidP="002F04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AC" w:rsidRDefault="008C1A97" w:rsidP="002F04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30</w:t>
            </w:r>
            <w:r w:rsidR="002F04AC">
              <w:rPr>
                <w:b/>
                <w:color w:val="000000"/>
              </w:rPr>
              <w:t>: Visions of the Afterlife/Review of Unit</w:t>
            </w:r>
          </w:p>
        </w:tc>
      </w:tr>
      <w:tr w:rsidR="002F04AC" w:rsidTr="002F04A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4AC" w:rsidRDefault="002F04AC" w:rsidP="002F04A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AC" w:rsidRDefault="002F04AC" w:rsidP="002F04AC">
            <w:pPr>
              <w:rPr>
                <w:b/>
                <w:color w:val="000000"/>
              </w:rPr>
            </w:pPr>
          </w:p>
        </w:tc>
      </w:tr>
      <w:tr w:rsidR="002F04AC" w:rsidTr="002F04A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AC" w:rsidRDefault="002F04AC" w:rsidP="002F04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2F04AC" w:rsidRDefault="002F04AC" w:rsidP="002F04AC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SWBAT…Evaluate the significance of the afterlife in the world religions. SWBAT also gain an introduction to humanities via explorations of Dante’s, “Inferno”</w:t>
            </w:r>
            <w:r w:rsidR="00324963">
              <w:rPr>
                <w:b/>
                <w:color w:val="000000"/>
              </w:rPr>
              <w:t>, Jonathan</w:t>
            </w:r>
            <w:r>
              <w:rPr>
                <w:b/>
                <w:color w:val="000000"/>
              </w:rPr>
              <w:t xml:space="preserve"> Edwards, </w:t>
            </w:r>
            <w:proofErr w:type="gramStart"/>
            <w:r>
              <w:rPr>
                <w:b/>
                <w:color w:val="000000"/>
              </w:rPr>
              <w:t>“</w:t>
            </w:r>
            <w:proofErr w:type="gramEnd"/>
            <w:r>
              <w:rPr>
                <w:b/>
                <w:color w:val="000000"/>
              </w:rPr>
              <w:t>Sinners in the Hands of an Angry</w:t>
            </w:r>
            <w:r w:rsidR="00F95296">
              <w:rPr>
                <w:b/>
                <w:color w:val="000000"/>
              </w:rPr>
              <w:t xml:space="preserve"> God”.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C" w:rsidRDefault="00324963" w:rsidP="002F04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2F04AC">
              <w:rPr>
                <w:b/>
                <w:color w:val="000000"/>
              </w:rPr>
              <w:t>CE/CCS</w:t>
            </w:r>
          </w:p>
          <w:p w:rsidR="002F04AC" w:rsidRDefault="002F04AC" w:rsidP="002F04AC">
            <w:pPr>
              <w:ind w:left="1440" w:hanging="1440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/>
                <w:bCs/>
                <w:i/>
                <w:sz w:val="16"/>
                <w:szCs w:val="16"/>
              </w:rPr>
              <w:t>WHG F3: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  <w:u w:val="single"/>
              </w:rPr>
              <w:t>Growth and Development of World Religions</w:t>
            </w:r>
            <w:r>
              <w:rPr>
                <w:b/>
                <w:bCs/>
                <w:sz w:val="16"/>
                <w:szCs w:val="16"/>
              </w:rPr>
              <w:t xml:space="preserve"> - </w:t>
            </w:r>
            <w:r>
              <w:rPr>
                <w:b/>
                <w:bCs/>
                <w:iCs/>
                <w:sz w:val="16"/>
                <w:szCs w:val="16"/>
              </w:rPr>
              <w:t>Explain the way that the world religions or belief systems of Hinduism, Judaism, Confucianism, Buddhism, Christianity, and Islam grew, including</w:t>
            </w:r>
          </w:p>
          <w:p w:rsidR="002F04AC" w:rsidRDefault="002F04AC" w:rsidP="002F04AC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spatial representations of that growth</w:t>
            </w:r>
          </w:p>
          <w:p w:rsidR="002F04AC" w:rsidRDefault="002F04AC" w:rsidP="002F04AC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interactions with culturally diverse peoples</w:t>
            </w:r>
          </w:p>
          <w:p w:rsidR="002F04AC" w:rsidRDefault="002F04AC" w:rsidP="002F04AC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responses to the challenges offered by contact with different faiths</w:t>
            </w:r>
          </w:p>
          <w:p w:rsidR="002F04AC" w:rsidRDefault="002F04AC" w:rsidP="002F04AC">
            <w:pPr>
              <w:rPr>
                <w:color w:val="000000"/>
              </w:rPr>
            </w:pPr>
          </w:p>
        </w:tc>
      </w:tr>
      <w:tr w:rsidR="002F04AC" w:rsidTr="002F04A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4AC" w:rsidRDefault="002F04AC" w:rsidP="002F04A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4AC" w:rsidRDefault="002F04AC" w:rsidP="002F04AC">
            <w:pPr>
              <w:jc w:val="center"/>
              <w:rPr>
                <w:color w:val="000000"/>
              </w:rPr>
            </w:pPr>
          </w:p>
        </w:tc>
      </w:tr>
      <w:tr w:rsidR="002F04AC" w:rsidTr="002F04A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C" w:rsidRDefault="002F04AC" w:rsidP="002F04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2F04AC" w:rsidRDefault="002F04AC" w:rsidP="002F04AC">
            <w:pPr>
              <w:rPr>
                <w:b/>
                <w:color w:val="000000"/>
              </w:rPr>
            </w:pPr>
          </w:p>
          <w:p w:rsidR="002F04AC" w:rsidRDefault="002F04AC" w:rsidP="002F04A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Discussion questions </w:t>
            </w:r>
          </w:p>
          <w:p w:rsidR="00F95296" w:rsidRDefault="00F95296" w:rsidP="002F04A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Chrome books </w:t>
            </w:r>
          </w:p>
          <w:p w:rsidR="002F04AC" w:rsidRDefault="002F04AC" w:rsidP="002F04A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2F04AC">
              <w:rPr>
                <w:b/>
                <w:color w:val="000000"/>
              </w:rPr>
              <w:t>Prezi</w:t>
            </w:r>
            <w:r w:rsidR="00324963">
              <w:rPr>
                <w:b/>
                <w:color w:val="000000"/>
              </w:rPr>
              <w:t xml:space="preserve"> </w:t>
            </w:r>
          </w:p>
          <w:p w:rsidR="002F04AC" w:rsidRDefault="002F04AC" w:rsidP="002F04A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Audio clip of, “Sinners in the Hands o</w:t>
            </w:r>
            <w:r w:rsidR="00324963">
              <w:rPr>
                <w:b/>
                <w:color w:val="000000"/>
              </w:rPr>
              <w:t xml:space="preserve">f an Angry God” </w:t>
            </w:r>
          </w:p>
          <w:p w:rsidR="002F04AC" w:rsidRPr="002F04AC" w:rsidRDefault="002F04AC" w:rsidP="00324963">
            <w:pPr>
              <w:pStyle w:val="ListParagraph"/>
              <w:ind w:left="1800"/>
              <w:rPr>
                <w:b/>
                <w:color w:val="000000"/>
              </w:rPr>
            </w:pPr>
          </w:p>
          <w:p w:rsidR="002F04AC" w:rsidRDefault="002F04AC" w:rsidP="002F04AC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AC" w:rsidRDefault="002F04AC" w:rsidP="002F04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2F04AC" w:rsidRDefault="002F04AC" w:rsidP="002F04A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News/This Day in History </w:t>
            </w:r>
          </w:p>
          <w:p w:rsidR="002F04AC" w:rsidRDefault="002F04AC" w:rsidP="002F04A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Discussion questions</w:t>
            </w:r>
          </w:p>
          <w:p w:rsidR="002F04AC" w:rsidRDefault="002F04AC" w:rsidP="002F04A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Show Prezi on afterlife images in 5 world religions and visual of Dante’s Inferno</w:t>
            </w:r>
          </w:p>
          <w:p w:rsidR="00F95296" w:rsidRDefault="00F95296" w:rsidP="002F04A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Students will take Dante’s Inferno test, we’ll pool names into rings on board. </w:t>
            </w:r>
          </w:p>
          <w:p w:rsidR="00F95296" w:rsidRDefault="00F95296" w:rsidP="002F04A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Students will read article and write a brief summary </w:t>
            </w:r>
          </w:p>
          <w:p w:rsidR="002F04AC" w:rsidRPr="002F04AC" w:rsidRDefault="00F95296" w:rsidP="002F04A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Summation lecture and playing of Jonathan Edward’s, “Sinners in the Hands of an Angry God”. </w:t>
            </w:r>
            <w:r w:rsidR="002F04AC" w:rsidRPr="002F04AC">
              <w:rPr>
                <w:b/>
                <w:color w:val="000000"/>
              </w:rPr>
              <w:t xml:space="preserve"> </w:t>
            </w:r>
          </w:p>
        </w:tc>
      </w:tr>
      <w:tr w:rsidR="002F04AC" w:rsidTr="002F04A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4AC" w:rsidRDefault="002F04AC" w:rsidP="002F04AC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4AC" w:rsidRDefault="002F04AC" w:rsidP="002F04AC">
            <w:pPr>
              <w:jc w:val="center"/>
            </w:pPr>
          </w:p>
        </w:tc>
      </w:tr>
      <w:tr w:rsidR="002F04AC" w:rsidTr="002F04AC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4AC" w:rsidRDefault="002F04AC" w:rsidP="002F04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2F04AC" w:rsidTr="002F04A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04AC" w:rsidRDefault="002F04AC" w:rsidP="002F04AC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04AC" w:rsidRDefault="002F04AC" w:rsidP="002F04AC">
            <w:r>
              <w:t>__X__    Summarizing &amp; Note taking</w:t>
            </w:r>
          </w:p>
        </w:tc>
      </w:tr>
      <w:tr w:rsidR="002F04AC" w:rsidTr="002F04A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04AC" w:rsidRDefault="002F04AC" w:rsidP="002F04AC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04AC" w:rsidRDefault="002F04AC" w:rsidP="002F04AC">
            <w:r>
              <w:t>____    Cooperative Learning</w:t>
            </w:r>
          </w:p>
        </w:tc>
      </w:tr>
      <w:tr w:rsidR="002F04AC" w:rsidTr="002F04A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04AC" w:rsidRDefault="002F04AC" w:rsidP="002F04AC">
            <w:r>
              <w:t>__X__    Teacher Demo (synopsis)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04AC" w:rsidRDefault="002F04AC" w:rsidP="002F04AC">
            <w:r>
              <w:t>____    Identifying Similarities &amp; Differences</w:t>
            </w:r>
          </w:p>
        </w:tc>
      </w:tr>
      <w:tr w:rsidR="002F04AC" w:rsidTr="002F04A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04AC" w:rsidRDefault="002F04AC" w:rsidP="002F04AC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04AC" w:rsidRDefault="002F04AC" w:rsidP="002F04AC">
            <w:r>
              <w:t>__X__    Nonlinguistic Representations (Prezi)</w:t>
            </w:r>
          </w:p>
        </w:tc>
      </w:tr>
      <w:tr w:rsidR="002F04AC" w:rsidTr="002F04A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04AC" w:rsidRDefault="002F04AC" w:rsidP="002F04AC">
            <w:r>
              <w:t>____    Graphic Organizer (9 levels of hell)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04AC" w:rsidRDefault="002F04AC" w:rsidP="002F04AC">
            <w:r>
              <w:t>__X__    Setting Objectives</w:t>
            </w:r>
          </w:p>
        </w:tc>
      </w:tr>
      <w:tr w:rsidR="002F04AC" w:rsidTr="002F04A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04AC" w:rsidRDefault="002F04AC" w:rsidP="002F04AC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04AC" w:rsidRDefault="002F04AC" w:rsidP="002F04AC">
            <w:r>
              <w:t>____    Generating &amp; Testing Hypotheses</w:t>
            </w:r>
          </w:p>
        </w:tc>
      </w:tr>
      <w:tr w:rsidR="002F04AC" w:rsidTr="002F04A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4AC" w:rsidRDefault="002F04AC" w:rsidP="002F04AC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4AC" w:rsidRDefault="002F04AC" w:rsidP="002F04AC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2F04AC" w:rsidTr="002F04A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4AC" w:rsidRDefault="002F04AC" w:rsidP="002F04AC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4AC" w:rsidRDefault="002F04AC" w:rsidP="002F04AC"/>
        </w:tc>
      </w:tr>
      <w:tr w:rsidR="002F04AC" w:rsidTr="002F04A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C" w:rsidRDefault="002F04AC" w:rsidP="002F04AC">
            <w:pPr>
              <w:rPr>
                <w:b/>
              </w:rPr>
            </w:pPr>
            <w:r>
              <w:rPr>
                <w:b/>
              </w:rPr>
              <w:t xml:space="preserve">Assessment: Students will receive a participation grade for their work and this material will be </w:t>
            </w:r>
            <w:r w:rsidR="00F95296">
              <w:rPr>
                <w:b/>
              </w:rPr>
              <w:t xml:space="preserve">assessed on the examination. </w:t>
            </w:r>
          </w:p>
          <w:p w:rsidR="002F04AC" w:rsidRDefault="002F04AC" w:rsidP="002F04AC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AC" w:rsidRDefault="002F04AC" w:rsidP="002F04A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2F04AC" w:rsidRDefault="002F04AC" w:rsidP="002F04AC">
      <w:pPr>
        <w:jc w:val="center"/>
      </w:pPr>
    </w:p>
    <w:p w:rsidR="002F04AC" w:rsidRDefault="002F04AC" w:rsidP="002F04AC">
      <w:pPr>
        <w:jc w:val="center"/>
      </w:pPr>
    </w:p>
    <w:p w:rsidR="002F04AC" w:rsidRDefault="002F04AC" w:rsidP="002F04AC">
      <w:pPr>
        <w:jc w:val="center"/>
      </w:pPr>
    </w:p>
    <w:p w:rsidR="002F04AC" w:rsidRDefault="002F04AC" w:rsidP="002F04AC">
      <w:pPr>
        <w:jc w:val="center"/>
      </w:pPr>
    </w:p>
    <w:p w:rsidR="00752294" w:rsidRDefault="00752294"/>
    <w:sectPr w:rsidR="0075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F2D89"/>
    <w:multiLevelType w:val="hybridMultilevel"/>
    <w:tmpl w:val="A4F86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AC"/>
    <w:rsid w:val="002F04AC"/>
    <w:rsid w:val="00324963"/>
    <w:rsid w:val="00345C72"/>
    <w:rsid w:val="00752294"/>
    <w:rsid w:val="008C1A97"/>
    <w:rsid w:val="00F9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FBB0F-8B31-46EC-AFEF-178055C9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AC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2017-10-16T12:49:00Z</dcterms:created>
  <dcterms:modified xsi:type="dcterms:W3CDTF">2017-10-16T12:49:00Z</dcterms:modified>
</cp:coreProperties>
</file>