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20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831FCC" w:rsidTr="00831FCC">
        <w:tc>
          <w:tcPr>
            <w:tcW w:w="5868" w:type="dxa"/>
            <w:tcBorders>
              <w:bottom w:val="single" w:sz="4" w:space="0" w:color="auto"/>
            </w:tcBorders>
            <w:shd w:val="clear" w:color="auto" w:fill="auto"/>
          </w:tcPr>
          <w:p w:rsidR="00831FCC" w:rsidRPr="001433EE" w:rsidRDefault="00831FCC" w:rsidP="00831FCC">
            <w:pPr>
              <w:rPr>
                <w:b/>
                <w:color w:val="000000"/>
              </w:rPr>
            </w:pPr>
            <w:r w:rsidRPr="001433EE">
              <w:rPr>
                <w:b/>
                <w:color w:val="000000"/>
              </w:rPr>
              <w:t xml:space="preserve">Class/Subject: </w:t>
            </w:r>
            <w:r w:rsidR="00381B3D">
              <w:rPr>
                <w:b/>
                <w:color w:val="000000"/>
              </w:rPr>
              <w:t xml:space="preserve">World History </w:t>
            </w:r>
          </w:p>
        </w:tc>
        <w:tc>
          <w:tcPr>
            <w:tcW w:w="5868" w:type="dxa"/>
            <w:tcBorders>
              <w:bottom w:val="single" w:sz="4" w:space="0" w:color="auto"/>
            </w:tcBorders>
            <w:shd w:val="clear" w:color="auto" w:fill="auto"/>
          </w:tcPr>
          <w:p w:rsidR="00831FCC" w:rsidRPr="001433EE" w:rsidRDefault="001C3934" w:rsidP="00831FCC">
            <w:pPr>
              <w:rPr>
                <w:b/>
                <w:color w:val="000000"/>
              </w:rPr>
            </w:pPr>
            <w:r>
              <w:rPr>
                <w:b/>
                <w:color w:val="000000"/>
              </w:rPr>
              <w:t>Day 139</w:t>
            </w:r>
            <w:bookmarkStart w:id="0" w:name="_GoBack"/>
            <w:bookmarkEnd w:id="0"/>
            <w:r w:rsidR="00831FCC">
              <w:rPr>
                <w:b/>
                <w:color w:val="000000"/>
              </w:rPr>
              <w:t xml:space="preserve">: The Holocaust </w:t>
            </w:r>
          </w:p>
        </w:tc>
      </w:tr>
      <w:tr w:rsidR="00831FCC" w:rsidTr="00831FCC">
        <w:tc>
          <w:tcPr>
            <w:tcW w:w="5868" w:type="dxa"/>
            <w:tcBorders>
              <w:top w:val="single" w:sz="4" w:space="0" w:color="auto"/>
              <w:left w:val="nil"/>
              <w:bottom w:val="single" w:sz="4" w:space="0" w:color="auto"/>
              <w:right w:val="single" w:sz="4" w:space="0" w:color="auto"/>
            </w:tcBorders>
            <w:shd w:val="clear" w:color="auto" w:fill="auto"/>
          </w:tcPr>
          <w:p w:rsidR="00831FCC" w:rsidRPr="001433EE" w:rsidRDefault="00831FCC" w:rsidP="00831FCC">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831FCC" w:rsidRPr="001433EE" w:rsidRDefault="00831FCC" w:rsidP="00831FCC">
            <w:pPr>
              <w:rPr>
                <w:b/>
                <w:color w:val="000000"/>
              </w:rPr>
            </w:pPr>
          </w:p>
        </w:tc>
      </w:tr>
      <w:tr w:rsidR="00831FCC" w:rsidTr="00831FCC">
        <w:tc>
          <w:tcPr>
            <w:tcW w:w="5868" w:type="dxa"/>
            <w:tcBorders>
              <w:top w:val="single" w:sz="4" w:space="0" w:color="auto"/>
              <w:bottom w:val="single" w:sz="4" w:space="0" w:color="auto"/>
            </w:tcBorders>
            <w:shd w:val="clear" w:color="auto" w:fill="auto"/>
          </w:tcPr>
          <w:p w:rsidR="00831FCC" w:rsidRPr="001433EE" w:rsidRDefault="00831FCC" w:rsidP="00831FCC">
            <w:pPr>
              <w:rPr>
                <w:b/>
                <w:color w:val="000000"/>
              </w:rPr>
            </w:pPr>
            <w:r w:rsidRPr="001433EE">
              <w:rPr>
                <w:b/>
                <w:color w:val="000000"/>
              </w:rPr>
              <w:t>Objective(s)</w:t>
            </w:r>
          </w:p>
          <w:p w:rsidR="00831FCC" w:rsidRPr="001433EE" w:rsidRDefault="00831FCC" w:rsidP="00831FCC">
            <w:pPr>
              <w:rPr>
                <w:color w:val="000000"/>
              </w:rPr>
            </w:pPr>
            <w:r w:rsidRPr="001433EE">
              <w:rPr>
                <w:b/>
                <w:color w:val="000000"/>
              </w:rPr>
              <w:t>SWBAT…</w:t>
            </w:r>
            <w:r>
              <w:rPr>
                <w:b/>
                <w:color w:val="000000"/>
              </w:rPr>
              <w:t>weave a narrative and grasp the magnitude of the Holocaust using primary source photos within the construct of the 8 stages of genocide.</w:t>
            </w:r>
          </w:p>
        </w:tc>
        <w:tc>
          <w:tcPr>
            <w:tcW w:w="5868" w:type="dxa"/>
            <w:tcBorders>
              <w:top w:val="single" w:sz="4" w:space="0" w:color="auto"/>
              <w:bottom w:val="single" w:sz="4" w:space="0" w:color="auto"/>
            </w:tcBorders>
            <w:shd w:val="clear" w:color="auto" w:fill="auto"/>
          </w:tcPr>
          <w:p w:rsidR="00831FCC" w:rsidRPr="001433EE" w:rsidRDefault="00831FCC" w:rsidP="00831FCC">
            <w:pPr>
              <w:rPr>
                <w:b/>
                <w:color w:val="000000"/>
              </w:rPr>
            </w:pPr>
            <w:r w:rsidRPr="001433EE">
              <w:rPr>
                <w:b/>
                <w:color w:val="000000"/>
              </w:rPr>
              <w:t>GLCE/CCS</w:t>
            </w:r>
          </w:p>
          <w:p w:rsidR="00831FCC" w:rsidRPr="001433EE" w:rsidRDefault="00831FCC" w:rsidP="00831FCC">
            <w:pPr>
              <w:rPr>
                <w:color w:val="000000"/>
              </w:rPr>
            </w:pPr>
            <w:r w:rsidRPr="001433EE">
              <w:rPr>
                <w:b/>
                <w:color w:val="000000"/>
              </w:rPr>
              <w:t>Topic</w:t>
            </w:r>
            <w:r>
              <w:rPr>
                <w:b/>
                <w:color w:val="000000"/>
              </w:rPr>
              <w:t xml:space="preserve">: </w:t>
            </w:r>
            <w:r w:rsidRPr="005808B1">
              <w:rPr>
                <w:bCs/>
                <w:i/>
              </w:rPr>
              <w:t>WHG 7.1.3:</w:t>
            </w:r>
            <w:r>
              <w:rPr>
                <w:bCs/>
              </w:rPr>
              <w:tab/>
            </w:r>
            <w:r w:rsidRPr="006A6BB0">
              <w:rPr>
                <w:bCs/>
                <w:u w:val="single"/>
              </w:rPr>
              <w:t>Twentieth Century Genocide</w:t>
            </w:r>
            <w:r>
              <w:rPr>
                <w:bCs/>
              </w:rPr>
              <w:t xml:space="preserve"> - </w:t>
            </w:r>
            <w:r w:rsidRPr="006A6BB0">
              <w:rPr>
                <w:bCs/>
              </w:rPr>
              <w:t>Use various sources including works of journalists, journals, oral histories, films, interviews, and writings of participants to analyze the causes and consequences of the genocides of Armenians, Romas (Gypsies), and Jews, and the mass exterminations of Ukrainians and Chinese.</w:t>
            </w:r>
          </w:p>
        </w:tc>
      </w:tr>
      <w:tr w:rsidR="00831FCC" w:rsidTr="00831FCC">
        <w:tc>
          <w:tcPr>
            <w:tcW w:w="5868" w:type="dxa"/>
            <w:tcBorders>
              <w:top w:val="single" w:sz="4" w:space="0" w:color="auto"/>
              <w:left w:val="nil"/>
              <w:bottom w:val="single" w:sz="4" w:space="0" w:color="auto"/>
              <w:right w:val="nil"/>
            </w:tcBorders>
            <w:shd w:val="clear" w:color="auto" w:fill="auto"/>
          </w:tcPr>
          <w:p w:rsidR="00831FCC" w:rsidRPr="001433EE" w:rsidRDefault="00831FCC" w:rsidP="00831FCC">
            <w:pPr>
              <w:jc w:val="center"/>
              <w:rPr>
                <w:color w:val="000000"/>
              </w:rPr>
            </w:pPr>
          </w:p>
        </w:tc>
        <w:tc>
          <w:tcPr>
            <w:tcW w:w="5868" w:type="dxa"/>
            <w:tcBorders>
              <w:top w:val="single" w:sz="4" w:space="0" w:color="auto"/>
              <w:left w:val="nil"/>
              <w:bottom w:val="single" w:sz="4" w:space="0" w:color="auto"/>
              <w:right w:val="nil"/>
            </w:tcBorders>
            <w:shd w:val="clear" w:color="auto" w:fill="auto"/>
          </w:tcPr>
          <w:p w:rsidR="00831FCC" w:rsidRPr="001433EE" w:rsidRDefault="00831FCC" w:rsidP="00831FCC">
            <w:pPr>
              <w:jc w:val="center"/>
              <w:rPr>
                <w:color w:val="000000"/>
              </w:rPr>
            </w:pPr>
          </w:p>
        </w:tc>
      </w:tr>
      <w:tr w:rsidR="00831FCC" w:rsidTr="00831FCC">
        <w:tc>
          <w:tcPr>
            <w:tcW w:w="5868" w:type="dxa"/>
            <w:tcBorders>
              <w:top w:val="single" w:sz="4" w:space="0" w:color="auto"/>
              <w:bottom w:val="single" w:sz="4" w:space="0" w:color="auto"/>
            </w:tcBorders>
            <w:shd w:val="clear" w:color="auto" w:fill="auto"/>
          </w:tcPr>
          <w:p w:rsidR="00831FCC" w:rsidRDefault="00831FCC" w:rsidP="00831FCC">
            <w:pPr>
              <w:rPr>
                <w:b/>
                <w:color w:val="000000"/>
              </w:rPr>
            </w:pPr>
            <w:r w:rsidRPr="001433EE">
              <w:rPr>
                <w:b/>
                <w:color w:val="000000"/>
              </w:rPr>
              <w:t>Materials</w:t>
            </w:r>
            <w:r>
              <w:rPr>
                <w:b/>
                <w:color w:val="000000"/>
              </w:rPr>
              <w:t>:</w:t>
            </w:r>
          </w:p>
          <w:p w:rsidR="00831FCC" w:rsidRDefault="00831FCC" w:rsidP="00831FCC">
            <w:pPr>
              <w:rPr>
                <w:b/>
                <w:color w:val="000000"/>
              </w:rPr>
            </w:pPr>
          </w:p>
          <w:p w:rsidR="00831FCC" w:rsidRDefault="00831FCC" w:rsidP="00831FCC">
            <w:pPr>
              <w:pStyle w:val="ListParagraph"/>
              <w:numPr>
                <w:ilvl w:val="0"/>
                <w:numId w:val="2"/>
              </w:numPr>
              <w:rPr>
                <w:b/>
                <w:color w:val="000000"/>
              </w:rPr>
            </w:pPr>
            <w:r>
              <w:rPr>
                <w:b/>
                <w:color w:val="000000"/>
              </w:rPr>
              <w:t>PowerPoint on the 8 S</w:t>
            </w:r>
            <w:r w:rsidR="00381B3D">
              <w:rPr>
                <w:b/>
                <w:color w:val="000000"/>
              </w:rPr>
              <w:t xml:space="preserve">tages of Genocide (On </w:t>
            </w:r>
            <w:r>
              <w:rPr>
                <w:b/>
                <w:color w:val="000000"/>
              </w:rPr>
              <w:t xml:space="preserve">the Moodle page) </w:t>
            </w:r>
          </w:p>
          <w:p w:rsidR="00831FCC" w:rsidRDefault="00831FCC" w:rsidP="00831FCC">
            <w:pPr>
              <w:pStyle w:val="ListParagraph"/>
              <w:numPr>
                <w:ilvl w:val="0"/>
                <w:numId w:val="2"/>
              </w:numPr>
              <w:rPr>
                <w:b/>
                <w:color w:val="000000"/>
              </w:rPr>
            </w:pPr>
            <w:r>
              <w:rPr>
                <w:b/>
                <w:color w:val="000000"/>
              </w:rPr>
              <w:t xml:space="preserve">Photos </w:t>
            </w:r>
          </w:p>
          <w:p w:rsidR="00831FCC" w:rsidRPr="00831FCC" w:rsidRDefault="00831FCC" w:rsidP="00831FCC">
            <w:pPr>
              <w:pStyle w:val="ListParagraph"/>
              <w:numPr>
                <w:ilvl w:val="0"/>
                <w:numId w:val="2"/>
              </w:numPr>
              <w:rPr>
                <w:b/>
                <w:color w:val="000000"/>
              </w:rPr>
            </w:pPr>
            <w:r>
              <w:rPr>
                <w:b/>
                <w:color w:val="000000"/>
              </w:rPr>
              <w:t xml:space="preserve">PowerPoint of the Photos </w:t>
            </w:r>
          </w:p>
          <w:p w:rsidR="00831FCC" w:rsidRPr="001433EE" w:rsidRDefault="00831FCC" w:rsidP="00831FCC">
            <w:pPr>
              <w:rPr>
                <w:b/>
                <w:color w:val="000000"/>
              </w:rPr>
            </w:pPr>
          </w:p>
        </w:tc>
        <w:tc>
          <w:tcPr>
            <w:tcW w:w="5868" w:type="dxa"/>
            <w:tcBorders>
              <w:top w:val="single" w:sz="4" w:space="0" w:color="auto"/>
              <w:bottom w:val="single" w:sz="4" w:space="0" w:color="auto"/>
            </w:tcBorders>
            <w:shd w:val="clear" w:color="auto" w:fill="auto"/>
          </w:tcPr>
          <w:p w:rsidR="00831FCC" w:rsidRDefault="00831FCC" w:rsidP="00831FCC">
            <w:pPr>
              <w:rPr>
                <w:b/>
                <w:color w:val="000000"/>
              </w:rPr>
            </w:pPr>
            <w:r w:rsidRPr="001433EE">
              <w:rPr>
                <w:b/>
                <w:color w:val="000000"/>
              </w:rPr>
              <w:t>Procedure/Activities</w:t>
            </w:r>
            <w:r>
              <w:rPr>
                <w:b/>
                <w:color w:val="000000"/>
              </w:rPr>
              <w:t xml:space="preserve">: </w:t>
            </w:r>
          </w:p>
          <w:p w:rsidR="00831FCC" w:rsidRDefault="00831FCC" w:rsidP="00831FCC">
            <w:pPr>
              <w:numPr>
                <w:ilvl w:val="0"/>
                <w:numId w:val="1"/>
              </w:numPr>
              <w:rPr>
                <w:b/>
                <w:color w:val="000000"/>
              </w:rPr>
            </w:pPr>
            <w:r>
              <w:rPr>
                <w:b/>
                <w:color w:val="000000"/>
              </w:rPr>
              <w:t>News/This Day in History</w:t>
            </w:r>
          </w:p>
          <w:p w:rsidR="00831FCC" w:rsidRDefault="00831FCC" w:rsidP="00831FCC">
            <w:pPr>
              <w:numPr>
                <w:ilvl w:val="0"/>
                <w:numId w:val="1"/>
              </w:numPr>
              <w:rPr>
                <w:b/>
                <w:color w:val="000000"/>
              </w:rPr>
            </w:pPr>
            <w:r>
              <w:rPr>
                <w:b/>
                <w:color w:val="000000"/>
              </w:rPr>
              <w:t>PowerPoint- “8 stages of genocide”</w:t>
            </w:r>
          </w:p>
          <w:p w:rsidR="00831FCC" w:rsidRDefault="00831FCC" w:rsidP="00831FCC">
            <w:pPr>
              <w:numPr>
                <w:ilvl w:val="0"/>
                <w:numId w:val="1"/>
              </w:numPr>
              <w:rPr>
                <w:b/>
                <w:color w:val="000000"/>
              </w:rPr>
            </w:pPr>
            <w:r>
              <w:rPr>
                <w:b/>
                <w:color w:val="000000"/>
              </w:rPr>
              <w:t xml:space="preserve">Students will be paired up and given clipboards. There will be 16 photos from the Holocaust. Students will be at each station for two minutes writing what they observe and feel. They will hypothesize what context the photo is in. </w:t>
            </w:r>
          </w:p>
          <w:p w:rsidR="00831FCC" w:rsidRDefault="00831FCC" w:rsidP="00831FCC">
            <w:pPr>
              <w:numPr>
                <w:ilvl w:val="0"/>
                <w:numId w:val="1"/>
              </w:numPr>
              <w:rPr>
                <w:b/>
                <w:color w:val="000000"/>
              </w:rPr>
            </w:pPr>
            <w:r>
              <w:rPr>
                <w:b/>
                <w:color w:val="000000"/>
              </w:rPr>
              <w:t>Then I will show a PowerPoint of the images they saw and I will lecture what the photo is. Students will take notes</w:t>
            </w:r>
          </w:p>
          <w:p w:rsidR="00831FCC" w:rsidRPr="001433EE" w:rsidRDefault="00831FCC" w:rsidP="00831FCC">
            <w:pPr>
              <w:numPr>
                <w:ilvl w:val="0"/>
                <w:numId w:val="1"/>
              </w:numPr>
              <w:rPr>
                <w:b/>
                <w:color w:val="000000"/>
              </w:rPr>
            </w:pPr>
            <w:r>
              <w:rPr>
                <w:b/>
                <w:color w:val="000000"/>
              </w:rPr>
              <w:t xml:space="preserve">Summation will be a reflective write for homework. </w:t>
            </w:r>
          </w:p>
        </w:tc>
      </w:tr>
      <w:tr w:rsidR="00831FCC" w:rsidTr="00831FCC">
        <w:tc>
          <w:tcPr>
            <w:tcW w:w="5868" w:type="dxa"/>
            <w:tcBorders>
              <w:top w:val="single" w:sz="4" w:space="0" w:color="auto"/>
              <w:left w:val="nil"/>
              <w:bottom w:val="single" w:sz="4" w:space="0" w:color="auto"/>
              <w:right w:val="nil"/>
            </w:tcBorders>
            <w:shd w:val="clear" w:color="auto" w:fill="auto"/>
          </w:tcPr>
          <w:p w:rsidR="00831FCC" w:rsidRDefault="00831FCC" w:rsidP="00831FCC">
            <w:pPr>
              <w:jc w:val="center"/>
            </w:pPr>
          </w:p>
        </w:tc>
        <w:tc>
          <w:tcPr>
            <w:tcW w:w="5868" w:type="dxa"/>
            <w:tcBorders>
              <w:top w:val="single" w:sz="4" w:space="0" w:color="auto"/>
              <w:left w:val="nil"/>
              <w:bottom w:val="single" w:sz="4" w:space="0" w:color="auto"/>
              <w:right w:val="nil"/>
            </w:tcBorders>
            <w:shd w:val="clear" w:color="auto" w:fill="auto"/>
          </w:tcPr>
          <w:p w:rsidR="00831FCC" w:rsidRDefault="00831FCC" w:rsidP="00831FCC">
            <w:pPr>
              <w:jc w:val="center"/>
            </w:pPr>
          </w:p>
        </w:tc>
      </w:tr>
      <w:tr w:rsidR="00831FCC" w:rsidTr="00831FCC">
        <w:tc>
          <w:tcPr>
            <w:tcW w:w="11736" w:type="dxa"/>
            <w:gridSpan w:val="2"/>
            <w:tcBorders>
              <w:top w:val="single" w:sz="4" w:space="0" w:color="auto"/>
              <w:left w:val="single" w:sz="4" w:space="0" w:color="auto"/>
              <w:bottom w:val="nil"/>
              <w:right w:val="single" w:sz="4" w:space="0" w:color="auto"/>
            </w:tcBorders>
            <w:shd w:val="clear" w:color="auto" w:fill="auto"/>
          </w:tcPr>
          <w:p w:rsidR="00831FCC" w:rsidRPr="001433EE" w:rsidRDefault="00831FCC" w:rsidP="00831FCC">
            <w:pPr>
              <w:jc w:val="center"/>
              <w:rPr>
                <w:b/>
                <w:sz w:val="16"/>
                <w:szCs w:val="16"/>
              </w:rPr>
            </w:pPr>
            <w:r w:rsidRPr="001433EE">
              <w:rPr>
                <w:b/>
                <w:u w:val="single"/>
              </w:rPr>
              <w:t>Strategies</w:t>
            </w:r>
            <w:r w:rsidRPr="001433EE">
              <w:rPr>
                <w:b/>
                <w:sz w:val="16"/>
                <w:szCs w:val="16"/>
                <w:u w:val="single"/>
              </w:rPr>
              <w:t xml:space="preserve"> (check all that apply)</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__X__    Direct Instruction/lecture</w:t>
            </w:r>
          </w:p>
        </w:tc>
        <w:tc>
          <w:tcPr>
            <w:tcW w:w="5868" w:type="dxa"/>
            <w:tcBorders>
              <w:top w:val="nil"/>
              <w:left w:val="nil"/>
              <w:bottom w:val="nil"/>
              <w:right w:val="single" w:sz="4" w:space="0" w:color="auto"/>
            </w:tcBorders>
            <w:shd w:val="clear" w:color="auto" w:fill="auto"/>
          </w:tcPr>
          <w:p w:rsidR="00831FCC" w:rsidRDefault="00831FCC" w:rsidP="00831FCC">
            <w:r>
              <w:t>____    Summarizing &amp; Note taking</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____    Guided Practice</w:t>
            </w:r>
          </w:p>
        </w:tc>
        <w:tc>
          <w:tcPr>
            <w:tcW w:w="5868" w:type="dxa"/>
            <w:tcBorders>
              <w:top w:val="nil"/>
              <w:left w:val="nil"/>
              <w:bottom w:val="nil"/>
              <w:right w:val="single" w:sz="4" w:space="0" w:color="auto"/>
            </w:tcBorders>
            <w:shd w:val="clear" w:color="auto" w:fill="auto"/>
          </w:tcPr>
          <w:p w:rsidR="00831FCC" w:rsidRDefault="00831FCC" w:rsidP="00831FCC">
            <w:r>
              <w:t>__X__    Cooperative Learning</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____    Teacher Demo</w:t>
            </w:r>
          </w:p>
        </w:tc>
        <w:tc>
          <w:tcPr>
            <w:tcW w:w="5868" w:type="dxa"/>
            <w:tcBorders>
              <w:top w:val="nil"/>
              <w:left w:val="nil"/>
              <w:bottom w:val="nil"/>
              <w:right w:val="single" w:sz="4" w:space="0" w:color="auto"/>
            </w:tcBorders>
            <w:shd w:val="clear" w:color="auto" w:fill="auto"/>
          </w:tcPr>
          <w:p w:rsidR="00831FCC" w:rsidRDefault="00831FCC" w:rsidP="00831FCC">
            <w:r>
              <w:t>____    Identifying Similarities &amp; Differences</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____    Group Discussion</w:t>
            </w:r>
          </w:p>
        </w:tc>
        <w:tc>
          <w:tcPr>
            <w:tcW w:w="5868" w:type="dxa"/>
            <w:tcBorders>
              <w:top w:val="nil"/>
              <w:left w:val="nil"/>
              <w:bottom w:val="nil"/>
              <w:right w:val="single" w:sz="4" w:space="0" w:color="auto"/>
            </w:tcBorders>
            <w:shd w:val="clear" w:color="auto" w:fill="auto"/>
          </w:tcPr>
          <w:p w:rsidR="00831FCC" w:rsidRDefault="00831FCC" w:rsidP="00831FCC">
            <w:r>
              <w:t>____    Nonlinguistic Representations</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____    Graphic Organizer</w:t>
            </w:r>
          </w:p>
        </w:tc>
        <w:tc>
          <w:tcPr>
            <w:tcW w:w="5868" w:type="dxa"/>
            <w:tcBorders>
              <w:top w:val="nil"/>
              <w:left w:val="nil"/>
              <w:bottom w:val="nil"/>
              <w:right w:val="single" w:sz="4" w:space="0" w:color="auto"/>
            </w:tcBorders>
            <w:shd w:val="clear" w:color="auto" w:fill="auto"/>
          </w:tcPr>
          <w:p w:rsidR="00831FCC" w:rsidRDefault="00831FCC" w:rsidP="00831FCC">
            <w:r>
              <w:t>____    Setting Objectives</w:t>
            </w:r>
          </w:p>
        </w:tc>
      </w:tr>
      <w:tr w:rsidR="00831FCC" w:rsidTr="00831FCC">
        <w:tc>
          <w:tcPr>
            <w:tcW w:w="5868" w:type="dxa"/>
            <w:tcBorders>
              <w:top w:val="nil"/>
              <w:left w:val="single" w:sz="4" w:space="0" w:color="auto"/>
              <w:bottom w:val="nil"/>
              <w:right w:val="nil"/>
            </w:tcBorders>
            <w:shd w:val="clear" w:color="auto" w:fill="auto"/>
          </w:tcPr>
          <w:p w:rsidR="00831FCC" w:rsidRDefault="00831FCC" w:rsidP="00831FCC">
            <w:r>
              <w:t>__X__    Technology Integration</w:t>
            </w:r>
          </w:p>
        </w:tc>
        <w:tc>
          <w:tcPr>
            <w:tcW w:w="5868" w:type="dxa"/>
            <w:tcBorders>
              <w:top w:val="nil"/>
              <w:left w:val="nil"/>
              <w:bottom w:val="nil"/>
              <w:right w:val="single" w:sz="4" w:space="0" w:color="auto"/>
            </w:tcBorders>
            <w:shd w:val="clear" w:color="auto" w:fill="auto"/>
          </w:tcPr>
          <w:p w:rsidR="00831FCC" w:rsidRDefault="00831FCC" w:rsidP="00831FCC">
            <w:r>
              <w:t>__X__    Generating &amp; Testing Hypotheses</w:t>
            </w:r>
          </w:p>
        </w:tc>
      </w:tr>
      <w:tr w:rsidR="00831FCC" w:rsidTr="00831FCC">
        <w:tc>
          <w:tcPr>
            <w:tcW w:w="5868" w:type="dxa"/>
            <w:tcBorders>
              <w:top w:val="nil"/>
              <w:left w:val="single" w:sz="4" w:space="0" w:color="auto"/>
              <w:bottom w:val="single" w:sz="4" w:space="0" w:color="auto"/>
              <w:right w:val="nil"/>
            </w:tcBorders>
            <w:shd w:val="clear" w:color="auto" w:fill="auto"/>
          </w:tcPr>
          <w:p w:rsidR="00831FCC" w:rsidRDefault="00831FCC" w:rsidP="00831FCC">
            <w:r>
              <w:t>____    Independent Practice</w:t>
            </w:r>
          </w:p>
        </w:tc>
        <w:tc>
          <w:tcPr>
            <w:tcW w:w="5868" w:type="dxa"/>
            <w:tcBorders>
              <w:top w:val="nil"/>
              <w:left w:val="nil"/>
              <w:bottom w:val="single" w:sz="4" w:space="0" w:color="auto"/>
              <w:right w:val="single" w:sz="4" w:space="0" w:color="auto"/>
            </w:tcBorders>
            <w:shd w:val="clear" w:color="auto" w:fill="auto"/>
          </w:tcPr>
          <w:p w:rsidR="00831FCC" w:rsidRPr="001433EE" w:rsidRDefault="00831FCC" w:rsidP="00831FCC">
            <w:pPr>
              <w:rPr>
                <w:sz w:val="16"/>
                <w:szCs w:val="16"/>
              </w:rPr>
            </w:pPr>
            <w:r>
              <w:t>____    Other</w:t>
            </w:r>
            <w:r w:rsidRPr="001433EE">
              <w:rPr>
                <w:sz w:val="16"/>
                <w:szCs w:val="16"/>
              </w:rPr>
              <w:t>(explain)</w:t>
            </w:r>
          </w:p>
        </w:tc>
      </w:tr>
      <w:tr w:rsidR="00831FCC" w:rsidTr="00831FCC">
        <w:tc>
          <w:tcPr>
            <w:tcW w:w="5868" w:type="dxa"/>
            <w:tcBorders>
              <w:top w:val="single" w:sz="4" w:space="0" w:color="auto"/>
              <w:left w:val="nil"/>
              <w:bottom w:val="single" w:sz="4" w:space="0" w:color="auto"/>
              <w:right w:val="nil"/>
            </w:tcBorders>
            <w:shd w:val="clear" w:color="auto" w:fill="auto"/>
          </w:tcPr>
          <w:p w:rsidR="00831FCC" w:rsidRDefault="00831FCC" w:rsidP="00831FCC"/>
        </w:tc>
        <w:tc>
          <w:tcPr>
            <w:tcW w:w="5868" w:type="dxa"/>
            <w:tcBorders>
              <w:top w:val="single" w:sz="4" w:space="0" w:color="auto"/>
              <w:left w:val="nil"/>
              <w:bottom w:val="single" w:sz="4" w:space="0" w:color="auto"/>
              <w:right w:val="nil"/>
            </w:tcBorders>
            <w:shd w:val="clear" w:color="auto" w:fill="auto"/>
          </w:tcPr>
          <w:p w:rsidR="00831FCC" w:rsidRDefault="00831FCC" w:rsidP="00831FCC"/>
        </w:tc>
      </w:tr>
      <w:tr w:rsidR="00831FCC" w:rsidTr="00831FCC">
        <w:tc>
          <w:tcPr>
            <w:tcW w:w="5868" w:type="dxa"/>
            <w:tcBorders>
              <w:top w:val="single" w:sz="4" w:space="0" w:color="auto"/>
              <w:left w:val="single" w:sz="4" w:space="0" w:color="auto"/>
              <w:bottom w:val="single" w:sz="4" w:space="0" w:color="auto"/>
              <w:right w:val="single" w:sz="4" w:space="0" w:color="auto"/>
            </w:tcBorders>
            <w:shd w:val="clear" w:color="auto" w:fill="auto"/>
          </w:tcPr>
          <w:p w:rsidR="00831FCC" w:rsidRPr="001433EE" w:rsidRDefault="00831FCC" w:rsidP="00831FCC">
            <w:pPr>
              <w:rPr>
                <w:b/>
              </w:rPr>
            </w:pPr>
            <w:r w:rsidRPr="001433EE">
              <w:rPr>
                <w:b/>
              </w:rPr>
              <w:t>Assessment</w:t>
            </w:r>
            <w:r>
              <w:rPr>
                <w:b/>
              </w:rPr>
              <w:t xml:space="preserve">: The reflective write will serve as an assessment in addition to the notes they took. </w:t>
            </w: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831FCC" w:rsidRPr="001433EE" w:rsidRDefault="00831FCC" w:rsidP="00831FCC">
            <w:pPr>
              <w:rPr>
                <w:b/>
                <w:szCs w:val="22"/>
              </w:rPr>
            </w:pPr>
            <w:r w:rsidRPr="001433EE">
              <w:rPr>
                <w:b/>
                <w:szCs w:val="22"/>
              </w:rPr>
              <w:t>Notes</w:t>
            </w:r>
            <w:r>
              <w:rPr>
                <w:b/>
                <w:szCs w:val="22"/>
              </w:rPr>
              <w:t xml:space="preserve">: These images came from the Holocaust Memorial Center in Farmington Hills. Much thanks to the HMC and to remind you, that if you attend the HMC it will count as extra credit. Check out the HMC web site at </w:t>
            </w:r>
            <w:r w:rsidRPr="00E15E4C">
              <w:rPr>
                <w:b/>
                <w:szCs w:val="22"/>
              </w:rPr>
              <w:t>www.holocaustcenter.org</w:t>
            </w:r>
          </w:p>
        </w:tc>
      </w:tr>
    </w:tbl>
    <w:p w:rsidR="00831FCC" w:rsidRDefault="00831FCC" w:rsidP="00831FCC">
      <w:pPr>
        <w:jc w:val="center"/>
      </w:pPr>
    </w:p>
    <w:p w:rsidR="00D8744C" w:rsidRDefault="00D8744C"/>
    <w:sectPr w:rsidR="00D8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ACF"/>
    <w:multiLevelType w:val="hybridMultilevel"/>
    <w:tmpl w:val="7B525646"/>
    <w:lvl w:ilvl="0" w:tplc="3F10C9D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D3A5A"/>
    <w:multiLevelType w:val="hybridMultilevel"/>
    <w:tmpl w:val="06F08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CC"/>
    <w:rsid w:val="001C2006"/>
    <w:rsid w:val="001C3934"/>
    <w:rsid w:val="00381B3D"/>
    <w:rsid w:val="004273FD"/>
    <w:rsid w:val="005E4E9E"/>
    <w:rsid w:val="00831FCC"/>
    <w:rsid w:val="00896282"/>
    <w:rsid w:val="009249EB"/>
    <w:rsid w:val="00970084"/>
    <w:rsid w:val="00BC6055"/>
    <w:rsid w:val="00C05604"/>
    <w:rsid w:val="00C634BD"/>
    <w:rsid w:val="00D8744C"/>
    <w:rsid w:val="00F4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9778"/>
  <w15:chartTrackingRefBased/>
  <w15:docId w15:val="{644BFF43-D3B0-4DC6-9C65-6EAE7E01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31FCC"/>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2016-02-28T15:03:00Z</dcterms:created>
  <dcterms:modified xsi:type="dcterms:W3CDTF">2016-02-28T15:03:00Z</dcterms:modified>
</cp:coreProperties>
</file>