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40"/>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19186B" w:rsidRPr="0019186B" w:rsidTr="0019186B">
        <w:tc>
          <w:tcPr>
            <w:tcW w:w="5868" w:type="dxa"/>
            <w:tcBorders>
              <w:top w:val="single" w:sz="4" w:space="0" w:color="auto"/>
              <w:left w:val="single" w:sz="4" w:space="0" w:color="auto"/>
              <w:bottom w:val="single" w:sz="4" w:space="0" w:color="auto"/>
              <w:right w:val="single" w:sz="4" w:space="0" w:color="auto"/>
            </w:tcBorders>
            <w:hideMark/>
          </w:tcPr>
          <w:p w:rsidR="0019186B" w:rsidRPr="0019186B" w:rsidRDefault="008B2FBD" w:rsidP="0019186B">
            <w:pPr>
              <w:rPr>
                <w:rFonts w:ascii="Arial" w:eastAsia="Times New Roman" w:hAnsi="Arial" w:cs="Arial"/>
                <w:b/>
                <w:color w:val="000000"/>
                <w:sz w:val="20"/>
                <w:szCs w:val="20"/>
              </w:rPr>
            </w:pPr>
            <w:r>
              <w:rPr>
                <w:rFonts w:ascii="Arial" w:eastAsia="Times New Roman" w:hAnsi="Arial" w:cs="Arial"/>
                <w:b/>
                <w:color w:val="000000"/>
                <w:sz w:val="20"/>
                <w:szCs w:val="20"/>
              </w:rPr>
              <w:t xml:space="preserve">Class/Subject: World History </w:t>
            </w:r>
          </w:p>
        </w:tc>
        <w:tc>
          <w:tcPr>
            <w:tcW w:w="5868" w:type="dxa"/>
            <w:tcBorders>
              <w:top w:val="single" w:sz="4" w:space="0" w:color="auto"/>
              <w:left w:val="single" w:sz="4" w:space="0" w:color="auto"/>
              <w:bottom w:val="single" w:sz="4" w:space="0" w:color="auto"/>
              <w:right w:val="single" w:sz="4" w:space="0" w:color="auto"/>
            </w:tcBorders>
            <w:hideMark/>
          </w:tcPr>
          <w:p w:rsidR="0019186B" w:rsidRPr="0019186B" w:rsidRDefault="00FA13AC" w:rsidP="0019186B">
            <w:pPr>
              <w:rPr>
                <w:rFonts w:ascii="Arial" w:eastAsia="Times New Roman" w:hAnsi="Arial" w:cs="Arial"/>
                <w:b/>
                <w:color w:val="000000"/>
                <w:sz w:val="20"/>
                <w:szCs w:val="20"/>
              </w:rPr>
            </w:pPr>
            <w:r>
              <w:rPr>
                <w:rFonts w:ascii="Arial" w:eastAsia="Times New Roman" w:hAnsi="Arial" w:cs="Arial"/>
                <w:b/>
                <w:color w:val="000000"/>
                <w:sz w:val="20"/>
                <w:szCs w:val="20"/>
              </w:rPr>
              <w:t xml:space="preserve">Day 109: Italian Unification </w:t>
            </w:r>
          </w:p>
        </w:tc>
      </w:tr>
      <w:tr w:rsidR="0019186B" w:rsidRPr="0019186B" w:rsidTr="0019186B">
        <w:tc>
          <w:tcPr>
            <w:tcW w:w="5868" w:type="dxa"/>
            <w:tcBorders>
              <w:top w:val="single" w:sz="4" w:space="0" w:color="auto"/>
              <w:left w:val="nil"/>
              <w:bottom w:val="single" w:sz="4" w:space="0" w:color="auto"/>
              <w:right w:val="single" w:sz="4" w:space="0" w:color="auto"/>
            </w:tcBorders>
          </w:tcPr>
          <w:p w:rsidR="0019186B" w:rsidRPr="0019186B" w:rsidRDefault="0019186B" w:rsidP="0019186B">
            <w:pPr>
              <w:jc w:val="center"/>
              <w:rPr>
                <w:rFonts w:ascii="Arial" w:eastAsia="Times New Roman" w:hAnsi="Arial" w:cs="Arial"/>
                <w:color w:val="000000"/>
                <w:sz w:val="20"/>
                <w:szCs w:val="20"/>
              </w:rPr>
            </w:pPr>
          </w:p>
        </w:tc>
        <w:tc>
          <w:tcPr>
            <w:tcW w:w="5868" w:type="dxa"/>
            <w:tcBorders>
              <w:top w:val="single" w:sz="4" w:space="0" w:color="auto"/>
              <w:left w:val="single" w:sz="4" w:space="0" w:color="auto"/>
              <w:bottom w:val="single" w:sz="4" w:space="0" w:color="auto"/>
              <w:right w:val="single" w:sz="4" w:space="0" w:color="auto"/>
            </w:tcBorders>
            <w:hideMark/>
          </w:tcPr>
          <w:p w:rsidR="0019186B" w:rsidRPr="0019186B" w:rsidRDefault="0019186B" w:rsidP="0019186B">
            <w:pPr>
              <w:rPr>
                <w:rFonts w:ascii="Arial" w:eastAsia="Times New Roman" w:hAnsi="Arial" w:cs="Arial"/>
                <w:b/>
                <w:color w:val="000000"/>
                <w:sz w:val="20"/>
                <w:szCs w:val="20"/>
              </w:rPr>
            </w:pPr>
          </w:p>
        </w:tc>
      </w:tr>
      <w:tr w:rsidR="0019186B" w:rsidRPr="0019186B" w:rsidTr="0019186B">
        <w:tc>
          <w:tcPr>
            <w:tcW w:w="5868" w:type="dxa"/>
            <w:tcBorders>
              <w:top w:val="single" w:sz="4" w:space="0" w:color="auto"/>
              <w:left w:val="single" w:sz="4" w:space="0" w:color="auto"/>
              <w:bottom w:val="single" w:sz="4" w:space="0" w:color="auto"/>
              <w:right w:val="single" w:sz="4" w:space="0" w:color="auto"/>
            </w:tcBorders>
            <w:hideMark/>
          </w:tcPr>
          <w:p w:rsidR="0019186B" w:rsidRPr="0019186B" w:rsidRDefault="0019186B" w:rsidP="0019186B">
            <w:pPr>
              <w:rPr>
                <w:rFonts w:ascii="Arial" w:eastAsia="Times New Roman" w:hAnsi="Arial" w:cs="Arial"/>
                <w:b/>
                <w:color w:val="000000"/>
                <w:sz w:val="20"/>
                <w:szCs w:val="20"/>
              </w:rPr>
            </w:pPr>
            <w:r w:rsidRPr="0019186B">
              <w:rPr>
                <w:rFonts w:ascii="Arial" w:eastAsia="Times New Roman" w:hAnsi="Arial" w:cs="Arial"/>
                <w:b/>
                <w:color w:val="000000"/>
                <w:sz w:val="20"/>
                <w:szCs w:val="20"/>
              </w:rPr>
              <w:t>Objective(s)</w:t>
            </w:r>
          </w:p>
          <w:p w:rsidR="0019186B" w:rsidRPr="0019186B" w:rsidRDefault="00FA13AC" w:rsidP="0019186B">
            <w:pPr>
              <w:rPr>
                <w:rFonts w:ascii="Arial" w:eastAsia="Times New Roman" w:hAnsi="Arial" w:cs="Arial"/>
                <w:color w:val="000000"/>
                <w:sz w:val="20"/>
                <w:szCs w:val="20"/>
              </w:rPr>
            </w:pPr>
            <w:r>
              <w:rPr>
                <w:rFonts w:ascii="Arial" w:eastAsia="Times New Roman" w:hAnsi="Arial" w:cs="Arial"/>
                <w:b/>
                <w:color w:val="000000"/>
                <w:sz w:val="20"/>
                <w:szCs w:val="20"/>
              </w:rPr>
              <w:t xml:space="preserve">SWBAT…collectively work to devise criterion to have a successful revolution. SWBAT use multiple sources to answer questions regarding Italy. SWBAT to finally chart the story of Italian unification and compare it to the initial class list. </w:t>
            </w:r>
          </w:p>
        </w:tc>
        <w:tc>
          <w:tcPr>
            <w:tcW w:w="5868" w:type="dxa"/>
            <w:tcBorders>
              <w:top w:val="single" w:sz="4" w:space="0" w:color="auto"/>
              <w:left w:val="single" w:sz="4" w:space="0" w:color="auto"/>
              <w:bottom w:val="single" w:sz="4" w:space="0" w:color="auto"/>
              <w:right w:val="single" w:sz="4" w:space="0" w:color="auto"/>
            </w:tcBorders>
          </w:tcPr>
          <w:p w:rsidR="0019186B" w:rsidRPr="0019186B" w:rsidRDefault="0019186B" w:rsidP="0019186B">
            <w:pPr>
              <w:rPr>
                <w:rFonts w:ascii="Arial" w:eastAsia="Times New Roman" w:hAnsi="Arial" w:cs="Arial"/>
                <w:b/>
                <w:color w:val="000000"/>
                <w:sz w:val="15"/>
                <w:szCs w:val="15"/>
              </w:rPr>
            </w:pPr>
            <w:r w:rsidRPr="0019186B">
              <w:rPr>
                <w:rFonts w:ascii="Arial" w:eastAsia="Times New Roman" w:hAnsi="Arial" w:cs="Arial"/>
                <w:b/>
                <w:color w:val="000000"/>
                <w:sz w:val="15"/>
                <w:szCs w:val="15"/>
              </w:rPr>
              <w:t>GLCE/CCS</w:t>
            </w:r>
          </w:p>
          <w:p w:rsidR="0019186B" w:rsidRPr="0019186B" w:rsidRDefault="0019186B" w:rsidP="0019186B">
            <w:pPr>
              <w:tabs>
                <w:tab w:val="left" w:pos="1430"/>
              </w:tabs>
              <w:ind w:left="1430" w:hanging="1430"/>
              <w:rPr>
                <w:rFonts w:ascii="Arial" w:eastAsia="Times New Roman" w:hAnsi="Arial" w:cs="Arial"/>
                <w:sz w:val="15"/>
                <w:szCs w:val="15"/>
              </w:rPr>
            </w:pPr>
            <w:r w:rsidRPr="0019186B">
              <w:rPr>
                <w:rFonts w:ascii="Arial" w:eastAsia="Times New Roman" w:hAnsi="Arial" w:cs="Arial"/>
                <w:b/>
                <w:color w:val="000000"/>
                <w:sz w:val="15"/>
                <w:szCs w:val="15"/>
              </w:rPr>
              <w:t xml:space="preserve">Topic: </w:t>
            </w:r>
          </w:p>
          <w:p w:rsidR="0019186B" w:rsidRPr="0019186B" w:rsidRDefault="0019186B" w:rsidP="0019186B">
            <w:pPr>
              <w:rPr>
                <w:rFonts w:ascii="Arial" w:eastAsia="Times New Roman" w:hAnsi="Arial" w:cs="Arial"/>
                <w:b/>
                <w:sz w:val="15"/>
                <w:szCs w:val="15"/>
              </w:rPr>
            </w:pPr>
          </w:p>
          <w:p w:rsidR="0019186B" w:rsidRPr="0019186B" w:rsidRDefault="0019186B" w:rsidP="0019186B">
            <w:pPr>
              <w:ind w:left="1440" w:hanging="1440"/>
              <w:rPr>
                <w:rFonts w:ascii="Arial" w:eastAsia="Times New Roman" w:hAnsi="Arial" w:cs="Arial"/>
                <w:sz w:val="15"/>
                <w:szCs w:val="15"/>
              </w:rPr>
            </w:pPr>
            <w:r w:rsidRPr="0019186B">
              <w:rPr>
                <w:rFonts w:ascii="Arial" w:eastAsia="Times New Roman" w:hAnsi="Arial" w:cs="Arial"/>
                <w:bCs/>
                <w:i/>
                <w:sz w:val="15"/>
                <w:szCs w:val="15"/>
              </w:rPr>
              <w:t>WHG 6.2.2:</w:t>
            </w:r>
            <w:r w:rsidRPr="0019186B">
              <w:rPr>
                <w:rFonts w:ascii="Arial" w:eastAsia="Times New Roman" w:hAnsi="Arial" w:cs="Arial"/>
                <w:b/>
                <w:bCs/>
                <w:sz w:val="15"/>
                <w:szCs w:val="15"/>
              </w:rPr>
              <w:tab/>
            </w:r>
            <w:r w:rsidRPr="0019186B">
              <w:rPr>
                <w:rFonts w:ascii="Arial" w:eastAsia="Times New Roman" w:hAnsi="Arial" w:cs="Arial"/>
                <w:bCs/>
                <w:sz w:val="15"/>
                <w:szCs w:val="15"/>
                <w:u w:val="single"/>
              </w:rPr>
              <w:t>Growth of Nationalism and Nation-states</w:t>
            </w:r>
            <w:r w:rsidRPr="0019186B">
              <w:rPr>
                <w:rFonts w:ascii="Arial" w:eastAsia="Times New Roman" w:hAnsi="Arial" w:cs="Arial"/>
                <w:bCs/>
                <w:sz w:val="15"/>
                <w:szCs w:val="15"/>
              </w:rPr>
              <w:t xml:space="preserve"> - </w:t>
            </w:r>
            <w:r w:rsidRPr="0019186B">
              <w:rPr>
                <w:rFonts w:ascii="Arial" w:eastAsia="Times New Roman" w:hAnsi="Arial" w:cs="Arial"/>
                <w:sz w:val="15"/>
                <w:szCs w:val="15"/>
              </w:rPr>
              <w:t xml:space="preserve">Compare and contrast the rise of the nation-states in a western context (e.g., Germany, Italy) and non-western context (e.g., Meiji Japan). </w:t>
            </w:r>
          </w:p>
          <w:p w:rsidR="0019186B" w:rsidRPr="0019186B" w:rsidRDefault="0019186B" w:rsidP="0019186B">
            <w:pPr>
              <w:rPr>
                <w:rFonts w:ascii="Arial" w:eastAsia="Times New Roman" w:hAnsi="Arial" w:cs="Arial"/>
                <w:b/>
                <w:sz w:val="15"/>
                <w:szCs w:val="15"/>
              </w:rPr>
            </w:pPr>
          </w:p>
          <w:p w:rsidR="0019186B" w:rsidRPr="0019186B" w:rsidRDefault="0019186B" w:rsidP="0019186B">
            <w:pPr>
              <w:rPr>
                <w:rFonts w:ascii="Arial" w:eastAsia="Times New Roman" w:hAnsi="Arial" w:cs="Arial"/>
                <w:sz w:val="15"/>
                <w:szCs w:val="15"/>
              </w:rPr>
            </w:pPr>
            <w:r w:rsidRPr="0019186B">
              <w:rPr>
                <w:rFonts w:ascii="Arial" w:eastAsia="Times New Roman" w:hAnsi="Arial" w:cs="Arial"/>
                <w:bCs/>
                <w:i/>
                <w:sz w:val="15"/>
                <w:szCs w:val="15"/>
              </w:rPr>
              <w:t>WHG 6.3.1:</w:t>
            </w:r>
            <w:r w:rsidRPr="0019186B">
              <w:rPr>
                <w:rFonts w:ascii="Arial" w:eastAsia="Times New Roman" w:hAnsi="Arial" w:cs="Arial"/>
                <w:b/>
                <w:bCs/>
                <w:sz w:val="15"/>
                <w:szCs w:val="15"/>
              </w:rPr>
              <w:tab/>
            </w:r>
            <w:r w:rsidRPr="0019186B">
              <w:rPr>
                <w:rFonts w:ascii="Arial" w:eastAsia="Times New Roman" w:hAnsi="Arial" w:cs="Arial"/>
                <w:bCs/>
                <w:sz w:val="15"/>
                <w:szCs w:val="15"/>
                <w:u w:val="single"/>
              </w:rPr>
              <w:t>Europe</w:t>
            </w:r>
            <w:r w:rsidRPr="0019186B">
              <w:rPr>
                <w:rFonts w:ascii="Arial" w:eastAsia="Times New Roman" w:hAnsi="Arial" w:cs="Arial"/>
                <w:bCs/>
                <w:sz w:val="15"/>
                <w:szCs w:val="15"/>
              </w:rPr>
              <w:t xml:space="preserve"> - </w:t>
            </w:r>
            <w:r w:rsidRPr="0019186B">
              <w:rPr>
                <w:rFonts w:ascii="Arial" w:eastAsia="Times New Roman" w:hAnsi="Arial" w:cs="Arial"/>
                <w:sz w:val="15"/>
                <w:szCs w:val="15"/>
              </w:rPr>
              <w:t>Analyze the economic, political, and social transformations in Europe by</w:t>
            </w:r>
          </w:p>
          <w:p w:rsidR="0019186B" w:rsidRPr="0019186B" w:rsidRDefault="0019186B" w:rsidP="0019186B">
            <w:pPr>
              <w:numPr>
                <w:ilvl w:val="0"/>
                <w:numId w:val="1"/>
              </w:numPr>
              <w:tabs>
                <w:tab w:val="num" w:pos="1760"/>
              </w:tabs>
              <w:ind w:left="1760" w:hanging="330"/>
              <w:rPr>
                <w:rFonts w:ascii="Arial" w:eastAsia="Times New Roman" w:hAnsi="Arial" w:cs="Arial"/>
                <w:sz w:val="15"/>
                <w:szCs w:val="15"/>
              </w:rPr>
            </w:pPr>
            <w:r w:rsidRPr="0019186B">
              <w:rPr>
                <w:rFonts w:ascii="Arial" w:eastAsia="Times New Roman" w:hAnsi="Arial" w:cs="Arial"/>
                <w:sz w:val="15"/>
                <w:szCs w:val="15"/>
              </w:rPr>
              <w:t>analyzing and explaining the impact of economic development on European society</w:t>
            </w:r>
          </w:p>
          <w:p w:rsidR="0019186B" w:rsidRPr="0019186B" w:rsidRDefault="0019186B" w:rsidP="0019186B">
            <w:pPr>
              <w:numPr>
                <w:ilvl w:val="0"/>
                <w:numId w:val="2"/>
              </w:numPr>
              <w:rPr>
                <w:rFonts w:ascii="Arial" w:eastAsia="Times New Roman" w:hAnsi="Arial" w:cs="Arial"/>
                <w:sz w:val="15"/>
                <w:szCs w:val="15"/>
              </w:rPr>
            </w:pPr>
            <w:r w:rsidRPr="0019186B">
              <w:rPr>
                <w:rFonts w:ascii="Arial" w:eastAsia="Times New Roman" w:hAnsi="Arial" w:cs="Arial"/>
                <w:sz w:val="15"/>
                <w:szCs w:val="15"/>
              </w:rPr>
              <w:t>explaining how democratic ideas and revolutionary conflicts influenced European society, noting particularly their influence on religious institutions, education, family life, and the legal and political position of women</w:t>
            </w:r>
          </w:p>
          <w:p w:rsidR="0019186B" w:rsidRPr="0019186B" w:rsidRDefault="0019186B" w:rsidP="0019186B">
            <w:pPr>
              <w:numPr>
                <w:ilvl w:val="0"/>
                <w:numId w:val="2"/>
              </w:numPr>
              <w:rPr>
                <w:rFonts w:ascii="Arial" w:eastAsia="Times New Roman" w:hAnsi="Arial" w:cs="Arial"/>
                <w:sz w:val="15"/>
                <w:szCs w:val="15"/>
              </w:rPr>
            </w:pPr>
            <w:r w:rsidRPr="0019186B">
              <w:rPr>
                <w:rFonts w:ascii="Arial" w:eastAsia="Times New Roman" w:hAnsi="Arial" w:cs="Arial"/>
                <w:sz w:val="15"/>
                <w:szCs w:val="15"/>
              </w:rPr>
              <w:t>Using historical and modern maps to describe how the wars of the French Revolutionary and Napoleonic periods and growing nationalism changed the political geography of Europe and other regions (e.g., Louisiana Purchase).</w:t>
            </w:r>
          </w:p>
          <w:p w:rsidR="0019186B" w:rsidRPr="0019186B" w:rsidRDefault="0019186B" w:rsidP="0019186B">
            <w:pPr>
              <w:rPr>
                <w:rFonts w:ascii="Arial" w:eastAsia="Times New Roman" w:hAnsi="Arial" w:cs="Arial"/>
                <w:color w:val="000000"/>
                <w:sz w:val="20"/>
                <w:szCs w:val="20"/>
              </w:rPr>
            </w:pPr>
          </w:p>
        </w:tc>
      </w:tr>
      <w:tr w:rsidR="0019186B" w:rsidRPr="0019186B" w:rsidTr="0019186B">
        <w:tc>
          <w:tcPr>
            <w:tcW w:w="5868" w:type="dxa"/>
            <w:tcBorders>
              <w:top w:val="single" w:sz="4" w:space="0" w:color="auto"/>
              <w:left w:val="nil"/>
              <w:bottom w:val="single" w:sz="4" w:space="0" w:color="auto"/>
              <w:right w:val="nil"/>
            </w:tcBorders>
          </w:tcPr>
          <w:p w:rsidR="0019186B" w:rsidRPr="0019186B" w:rsidRDefault="0019186B" w:rsidP="0019186B">
            <w:pPr>
              <w:jc w:val="center"/>
              <w:rPr>
                <w:rFonts w:ascii="Arial" w:eastAsia="Times New Roman" w:hAnsi="Arial" w:cs="Arial"/>
                <w:color w:val="000000"/>
                <w:sz w:val="20"/>
                <w:szCs w:val="20"/>
              </w:rPr>
            </w:pPr>
          </w:p>
        </w:tc>
        <w:tc>
          <w:tcPr>
            <w:tcW w:w="5868" w:type="dxa"/>
            <w:tcBorders>
              <w:top w:val="single" w:sz="4" w:space="0" w:color="auto"/>
              <w:left w:val="nil"/>
              <w:bottom w:val="single" w:sz="4" w:space="0" w:color="auto"/>
              <w:right w:val="nil"/>
            </w:tcBorders>
          </w:tcPr>
          <w:p w:rsidR="0019186B" w:rsidRPr="0019186B" w:rsidRDefault="0019186B" w:rsidP="0019186B">
            <w:pPr>
              <w:jc w:val="center"/>
              <w:rPr>
                <w:rFonts w:ascii="Arial" w:eastAsia="Times New Roman" w:hAnsi="Arial" w:cs="Arial"/>
                <w:color w:val="000000"/>
                <w:sz w:val="20"/>
                <w:szCs w:val="20"/>
              </w:rPr>
            </w:pPr>
          </w:p>
        </w:tc>
      </w:tr>
      <w:tr w:rsidR="0019186B" w:rsidRPr="0019186B" w:rsidTr="0019186B">
        <w:tc>
          <w:tcPr>
            <w:tcW w:w="5868" w:type="dxa"/>
            <w:tcBorders>
              <w:top w:val="single" w:sz="4" w:space="0" w:color="auto"/>
              <w:left w:val="single" w:sz="4" w:space="0" w:color="auto"/>
              <w:bottom w:val="single" w:sz="4" w:space="0" w:color="auto"/>
              <w:right w:val="single" w:sz="4" w:space="0" w:color="auto"/>
            </w:tcBorders>
          </w:tcPr>
          <w:p w:rsidR="0019186B" w:rsidRPr="0019186B" w:rsidRDefault="0019186B" w:rsidP="0019186B">
            <w:pPr>
              <w:rPr>
                <w:rFonts w:ascii="Arial" w:eastAsia="Times New Roman" w:hAnsi="Arial" w:cs="Arial"/>
                <w:b/>
                <w:color w:val="000000"/>
                <w:sz w:val="20"/>
                <w:szCs w:val="20"/>
              </w:rPr>
            </w:pPr>
            <w:r w:rsidRPr="0019186B">
              <w:rPr>
                <w:rFonts w:ascii="Arial" w:eastAsia="Times New Roman" w:hAnsi="Arial" w:cs="Arial"/>
                <w:b/>
                <w:color w:val="000000"/>
                <w:sz w:val="20"/>
                <w:szCs w:val="20"/>
              </w:rPr>
              <w:t xml:space="preserve">Materials: </w:t>
            </w:r>
          </w:p>
          <w:p w:rsidR="0019186B" w:rsidRPr="0019186B" w:rsidRDefault="0019186B" w:rsidP="0019186B">
            <w:pPr>
              <w:rPr>
                <w:rFonts w:ascii="Arial" w:eastAsia="Times New Roman" w:hAnsi="Arial" w:cs="Arial"/>
                <w:b/>
                <w:color w:val="000000"/>
                <w:sz w:val="20"/>
                <w:szCs w:val="20"/>
              </w:rPr>
            </w:pPr>
          </w:p>
          <w:p w:rsidR="00FA13AC" w:rsidRDefault="00FA13AC" w:rsidP="00FA13AC">
            <w:pPr>
              <w:pStyle w:val="ListParagraph"/>
              <w:numPr>
                <w:ilvl w:val="0"/>
                <w:numId w:val="2"/>
              </w:numPr>
              <w:rPr>
                <w:rFonts w:ascii="Arial" w:eastAsia="Times New Roman" w:hAnsi="Arial" w:cs="Arial"/>
                <w:b/>
                <w:color w:val="000000"/>
                <w:sz w:val="20"/>
                <w:szCs w:val="20"/>
              </w:rPr>
            </w:pPr>
            <w:r>
              <w:rPr>
                <w:rFonts w:ascii="Arial" w:eastAsia="Times New Roman" w:hAnsi="Arial" w:cs="Arial"/>
                <w:b/>
                <w:color w:val="000000"/>
                <w:sz w:val="20"/>
                <w:szCs w:val="20"/>
              </w:rPr>
              <w:t xml:space="preserve">Italy Packet (on Moodle) </w:t>
            </w:r>
          </w:p>
          <w:p w:rsidR="00FA13AC" w:rsidRDefault="00FA13AC" w:rsidP="00FA13AC">
            <w:pPr>
              <w:pStyle w:val="ListParagraph"/>
              <w:numPr>
                <w:ilvl w:val="0"/>
                <w:numId w:val="2"/>
              </w:numPr>
              <w:rPr>
                <w:rFonts w:ascii="Arial" w:eastAsia="Times New Roman" w:hAnsi="Arial" w:cs="Arial"/>
                <w:b/>
                <w:color w:val="000000"/>
                <w:sz w:val="20"/>
                <w:szCs w:val="20"/>
              </w:rPr>
            </w:pPr>
            <w:r>
              <w:rPr>
                <w:rFonts w:ascii="Arial" w:eastAsia="Times New Roman" w:hAnsi="Arial" w:cs="Arial"/>
                <w:b/>
                <w:color w:val="000000"/>
                <w:sz w:val="20"/>
                <w:szCs w:val="20"/>
              </w:rPr>
              <w:t>Textbook pages 700-704</w:t>
            </w:r>
          </w:p>
          <w:p w:rsidR="0019186B" w:rsidRPr="00FA13AC" w:rsidRDefault="0019186B" w:rsidP="00FA13AC">
            <w:pPr>
              <w:pStyle w:val="ListParagraph"/>
              <w:ind w:left="1800"/>
              <w:rPr>
                <w:rFonts w:ascii="Arial" w:eastAsia="Times New Roman" w:hAnsi="Arial" w:cs="Arial"/>
                <w:b/>
                <w:color w:val="000000"/>
                <w:sz w:val="20"/>
                <w:szCs w:val="20"/>
              </w:rPr>
            </w:pPr>
            <w:r w:rsidRPr="00FA13AC">
              <w:rPr>
                <w:rFonts w:ascii="Arial" w:eastAsia="Times New Roman" w:hAnsi="Arial" w:cs="Arial"/>
                <w:b/>
                <w:color w:val="000000"/>
                <w:sz w:val="20"/>
                <w:szCs w:val="20"/>
              </w:rPr>
              <w:t xml:space="preserve"> </w:t>
            </w:r>
          </w:p>
          <w:p w:rsidR="0019186B" w:rsidRPr="0019186B" w:rsidRDefault="0019186B" w:rsidP="0019186B">
            <w:pPr>
              <w:rPr>
                <w:rFonts w:ascii="Arial" w:eastAsia="Times New Roman" w:hAnsi="Arial" w:cs="Arial"/>
                <w:b/>
                <w:color w:val="000000"/>
                <w:sz w:val="20"/>
                <w:szCs w:val="20"/>
              </w:rPr>
            </w:pPr>
          </w:p>
        </w:tc>
        <w:tc>
          <w:tcPr>
            <w:tcW w:w="5868" w:type="dxa"/>
            <w:tcBorders>
              <w:top w:val="single" w:sz="4" w:space="0" w:color="auto"/>
              <w:left w:val="single" w:sz="4" w:space="0" w:color="auto"/>
              <w:bottom w:val="single" w:sz="4" w:space="0" w:color="auto"/>
              <w:right w:val="single" w:sz="4" w:space="0" w:color="auto"/>
            </w:tcBorders>
            <w:hideMark/>
          </w:tcPr>
          <w:p w:rsidR="0019186B" w:rsidRPr="0019186B" w:rsidRDefault="0019186B" w:rsidP="0019186B">
            <w:pPr>
              <w:rPr>
                <w:rFonts w:ascii="Arial" w:eastAsia="Times New Roman" w:hAnsi="Arial" w:cs="Arial"/>
                <w:b/>
                <w:color w:val="000000"/>
                <w:sz w:val="20"/>
                <w:szCs w:val="20"/>
              </w:rPr>
            </w:pPr>
            <w:r w:rsidRPr="0019186B">
              <w:rPr>
                <w:rFonts w:ascii="Arial" w:eastAsia="Times New Roman" w:hAnsi="Arial" w:cs="Arial"/>
                <w:b/>
                <w:color w:val="000000"/>
                <w:sz w:val="20"/>
                <w:szCs w:val="20"/>
              </w:rPr>
              <w:t xml:space="preserve">Procedure/Activities: </w:t>
            </w:r>
          </w:p>
          <w:p w:rsidR="0019186B" w:rsidRPr="0019186B" w:rsidRDefault="0019186B" w:rsidP="0019186B">
            <w:pPr>
              <w:numPr>
                <w:ilvl w:val="0"/>
                <w:numId w:val="2"/>
              </w:numPr>
              <w:rPr>
                <w:rFonts w:ascii="Arial" w:eastAsia="Times New Roman" w:hAnsi="Arial" w:cs="Arial"/>
                <w:b/>
                <w:color w:val="000000"/>
                <w:sz w:val="20"/>
                <w:szCs w:val="20"/>
              </w:rPr>
            </w:pPr>
            <w:r w:rsidRPr="0019186B">
              <w:rPr>
                <w:rFonts w:ascii="Arial" w:eastAsia="Times New Roman" w:hAnsi="Arial" w:cs="Arial"/>
                <w:b/>
                <w:color w:val="000000"/>
                <w:sz w:val="20"/>
                <w:szCs w:val="20"/>
              </w:rPr>
              <w:t>News/This Day in History</w:t>
            </w:r>
          </w:p>
          <w:p w:rsidR="0019186B" w:rsidRDefault="00FA13AC" w:rsidP="00FA13AC">
            <w:pPr>
              <w:numPr>
                <w:ilvl w:val="0"/>
                <w:numId w:val="2"/>
              </w:numPr>
              <w:rPr>
                <w:rFonts w:ascii="Arial" w:eastAsia="Times New Roman" w:hAnsi="Arial" w:cs="Arial"/>
                <w:b/>
                <w:color w:val="000000"/>
                <w:sz w:val="20"/>
                <w:szCs w:val="20"/>
              </w:rPr>
            </w:pPr>
            <w:r>
              <w:rPr>
                <w:rFonts w:ascii="Arial" w:eastAsia="Times New Roman" w:hAnsi="Arial" w:cs="Arial"/>
                <w:b/>
                <w:color w:val="000000"/>
                <w:sz w:val="20"/>
                <w:szCs w:val="20"/>
              </w:rPr>
              <w:t>In groups of 3-4 create a list to what makes a successful revolution</w:t>
            </w:r>
          </w:p>
          <w:p w:rsidR="00FA13AC" w:rsidRDefault="00FA13AC" w:rsidP="00FA13AC">
            <w:pPr>
              <w:numPr>
                <w:ilvl w:val="0"/>
                <w:numId w:val="2"/>
              </w:numPr>
              <w:rPr>
                <w:rFonts w:ascii="Arial" w:eastAsia="Times New Roman" w:hAnsi="Arial" w:cs="Arial"/>
                <w:b/>
                <w:color w:val="000000"/>
                <w:sz w:val="20"/>
                <w:szCs w:val="20"/>
              </w:rPr>
            </w:pPr>
            <w:r>
              <w:rPr>
                <w:rFonts w:ascii="Arial" w:eastAsia="Times New Roman" w:hAnsi="Arial" w:cs="Arial"/>
                <w:b/>
                <w:color w:val="000000"/>
                <w:sz w:val="20"/>
                <w:szCs w:val="20"/>
              </w:rPr>
              <w:t xml:space="preserve">Pool small group answers on board </w:t>
            </w:r>
          </w:p>
          <w:p w:rsidR="00FA13AC" w:rsidRDefault="00FA13AC" w:rsidP="00FA13AC">
            <w:pPr>
              <w:numPr>
                <w:ilvl w:val="0"/>
                <w:numId w:val="2"/>
              </w:numPr>
              <w:rPr>
                <w:rFonts w:ascii="Arial" w:eastAsia="Times New Roman" w:hAnsi="Arial" w:cs="Arial"/>
                <w:b/>
                <w:color w:val="000000"/>
                <w:sz w:val="20"/>
                <w:szCs w:val="20"/>
              </w:rPr>
            </w:pPr>
            <w:r>
              <w:rPr>
                <w:rFonts w:ascii="Arial" w:eastAsia="Times New Roman" w:hAnsi="Arial" w:cs="Arial"/>
                <w:b/>
                <w:color w:val="000000"/>
                <w:sz w:val="20"/>
                <w:szCs w:val="20"/>
              </w:rPr>
              <w:t xml:space="preserve">Show map of Italy in 1796 and have students interpret. </w:t>
            </w:r>
          </w:p>
          <w:p w:rsidR="00FA13AC" w:rsidRDefault="00FA13AC" w:rsidP="00FA13AC">
            <w:pPr>
              <w:numPr>
                <w:ilvl w:val="0"/>
                <w:numId w:val="2"/>
              </w:numPr>
              <w:rPr>
                <w:rFonts w:ascii="Arial" w:eastAsia="Times New Roman" w:hAnsi="Arial" w:cs="Arial"/>
                <w:b/>
                <w:color w:val="000000"/>
                <w:sz w:val="20"/>
                <w:szCs w:val="20"/>
              </w:rPr>
            </w:pPr>
            <w:r>
              <w:rPr>
                <w:rFonts w:ascii="Arial" w:eastAsia="Times New Roman" w:hAnsi="Arial" w:cs="Arial"/>
                <w:b/>
                <w:color w:val="000000"/>
                <w:sz w:val="20"/>
                <w:szCs w:val="20"/>
              </w:rPr>
              <w:t>Give out packet and encourage students to use multiple sources i.e. packet itself, book, smart phone, classmates to complete it</w:t>
            </w:r>
          </w:p>
          <w:p w:rsidR="00FA13AC" w:rsidRDefault="00FA13AC" w:rsidP="00FA13AC">
            <w:pPr>
              <w:numPr>
                <w:ilvl w:val="0"/>
                <w:numId w:val="2"/>
              </w:numPr>
              <w:rPr>
                <w:rFonts w:ascii="Arial" w:eastAsia="Times New Roman" w:hAnsi="Arial" w:cs="Arial"/>
                <w:b/>
                <w:color w:val="000000"/>
                <w:sz w:val="20"/>
                <w:szCs w:val="20"/>
              </w:rPr>
            </w:pPr>
            <w:r>
              <w:rPr>
                <w:rFonts w:ascii="Arial" w:eastAsia="Times New Roman" w:hAnsi="Arial" w:cs="Arial"/>
                <w:b/>
                <w:color w:val="000000"/>
                <w:sz w:val="20"/>
                <w:szCs w:val="20"/>
              </w:rPr>
              <w:t>Lecture notes- story of Italian unification and write on board</w:t>
            </w:r>
          </w:p>
          <w:p w:rsidR="00FA13AC" w:rsidRPr="00FA13AC" w:rsidRDefault="00FA13AC" w:rsidP="00FA13AC">
            <w:pPr>
              <w:numPr>
                <w:ilvl w:val="0"/>
                <w:numId w:val="2"/>
              </w:numPr>
              <w:rPr>
                <w:rFonts w:ascii="Arial" w:eastAsia="Times New Roman" w:hAnsi="Arial" w:cs="Arial"/>
                <w:b/>
                <w:color w:val="000000"/>
                <w:sz w:val="20"/>
                <w:szCs w:val="20"/>
              </w:rPr>
            </w:pPr>
            <w:r>
              <w:rPr>
                <w:rFonts w:ascii="Arial" w:eastAsia="Times New Roman" w:hAnsi="Arial" w:cs="Arial"/>
                <w:b/>
                <w:color w:val="000000"/>
                <w:sz w:val="20"/>
                <w:szCs w:val="20"/>
              </w:rPr>
              <w:t xml:space="preserve">Then compare Italy to the initial list and discuss patterns that are inherent within revolutions. </w:t>
            </w:r>
          </w:p>
        </w:tc>
      </w:tr>
      <w:tr w:rsidR="0019186B" w:rsidRPr="0019186B" w:rsidTr="0019186B">
        <w:tc>
          <w:tcPr>
            <w:tcW w:w="5868" w:type="dxa"/>
            <w:tcBorders>
              <w:top w:val="single" w:sz="4" w:space="0" w:color="auto"/>
              <w:left w:val="nil"/>
              <w:bottom w:val="single" w:sz="4" w:space="0" w:color="auto"/>
              <w:right w:val="nil"/>
            </w:tcBorders>
          </w:tcPr>
          <w:p w:rsidR="0019186B" w:rsidRPr="0019186B" w:rsidRDefault="0019186B" w:rsidP="0019186B">
            <w:pPr>
              <w:jc w:val="center"/>
              <w:rPr>
                <w:rFonts w:ascii="Arial" w:eastAsia="Times New Roman" w:hAnsi="Arial" w:cs="Arial"/>
                <w:sz w:val="20"/>
                <w:szCs w:val="20"/>
              </w:rPr>
            </w:pPr>
          </w:p>
        </w:tc>
        <w:tc>
          <w:tcPr>
            <w:tcW w:w="5868" w:type="dxa"/>
            <w:tcBorders>
              <w:top w:val="single" w:sz="4" w:space="0" w:color="auto"/>
              <w:left w:val="nil"/>
              <w:bottom w:val="single" w:sz="4" w:space="0" w:color="auto"/>
              <w:right w:val="nil"/>
            </w:tcBorders>
          </w:tcPr>
          <w:p w:rsidR="0019186B" w:rsidRPr="0019186B" w:rsidRDefault="0019186B" w:rsidP="0019186B">
            <w:pPr>
              <w:jc w:val="center"/>
              <w:rPr>
                <w:rFonts w:ascii="Arial" w:eastAsia="Times New Roman" w:hAnsi="Arial" w:cs="Arial"/>
                <w:sz w:val="20"/>
                <w:szCs w:val="20"/>
              </w:rPr>
            </w:pPr>
          </w:p>
        </w:tc>
      </w:tr>
      <w:tr w:rsidR="0019186B" w:rsidRPr="0019186B" w:rsidTr="0019186B">
        <w:tc>
          <w:tcPr>
            <w:tcW w:w="11736" w:type="dxa"/>
            <w:gridSpan w:val="2"/>
            <w:tcBorders>
              <w:top w:val="single" w:sz="4" w:space="0" w:color="auto"/>
              <w:left w:val="single" w:sz="4" w:space="0" w:color="auto"/>
              <w:bottom w:val="nil"/>
              <w:right w:val="single" w:sz="4" w:space="0" w:color="auto"/>
            </w:tcBorders>
            <w:hideMark/>
          </w:tcPr>
          <w:p w:rsidR="0019186B" w:rsidRPr="0019186B" w:rsidRDefault="0019186B" w:rsidP="0019186B">
            <w:pPr>
              <w:jc w:val="center"/>
              <w:rPr>
                <w:rFonts w:ascii="Arial" w:eastAsia="Times New Roman" w:hAnsi="Arial" w:cs="Arial"/>
                <w:b/>
                <w:sz w:val="20"/>
                <w:szCs w:val="20"/>
              </w:rPr>
            </w:pPr>
            <w:r w:rsidRPr="0019186B">
              <w:rPr>
                <w:rFonts w:ascii="Arial" w:eastAsia="Times New Roman" w:hAnsi="Arial" w:cs="Arial"/>
                <w:b/>
                <w:sz w:val="20"/>
                <w:szCs w:val="20"/>
                <w:u w:val="single"/>
              </w:rPr>
              <w:t>Strategies (check all that apply)</w:t>
            </w:r>
          </w:p>
        </w:tc>
      </w:tr>
      <w:tr w:rsidR="0019186B" w:rsidRPr="0019186B" w:rsidTr="0019186B">
        <w:tc>
          <w:tcPr>
            <w:tcW w:w="5868" w:type="dxa"/>
            <w:tcBorders>
              <w:top w:val="nil"/>
              <w:left w:val="single" w:sz="4" w:space="0" w:color="auto"/>
              <w:bottom w:val="nil"/>
              <w:right w:val="nil"/>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w:t>
            </w:r>
            <w:r w:rsidR="00FA13AC">
              <w:rPr>
                <w:rFonts w:ascii="Arial" w:eastAsia="Times New Roman" w:hAnsi="Arial" w:cs="Arial"/>
                <w:sz w:val="20"/>
                <w:szCs w:val="20"/>
              </w:rPr>
              <w:t>X</w:t>
            </w:r>
            <w:r w:rsidRPr="0019186B">
              <w:rPr>
                <w:rFonts w:ascii="Arial" w:eastAsia="Times New Roman" w:hAnsi="Arial" w:cs="Arial"/>
                <w:sz w:val="20"/>
                <w:szCs w:val="20"/>
              </w:rPr>
              <w:t>__    Direct Instruction/lecture</w:t>
            </w:r>
          </w:p>
        </w:tc>
        <w:tc>
          <w:tcPr>
            <w:tcW w:w="5868" w:type="dxa"/>
            <w:tcBorders>
              <w:top w:val="nil"/>
              <w:left w:val="nil"/>
              <w:bottom w:val="nil"/>
              <w:right w:val="single" w:sz="4" w:space="0" w:color="auto"/>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___X_    Summarizing &amp; Note taking</w:t>
            </w:r>
          </w:p>
        </w:tc>
      </w:tr>
      <w:tr w:rsidR="0019186B" w:rsidRPr="0019186B" w:rsidTr="0019186B">
        <w:tc>
          <w:tcPr>
            <w:tcW w:w="5868" w:type="dxa"/>
            <w:tcBorders>
              <w:top w:val="nil"/>
              <w:left w:val="single" w:sz="4" w:space="0" w:color="auto"/>
              <w:bottom w:val="nil"/>
              <w:right w:val="nil"/>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____    Guided Practice</w:t>
            </w:r>
          </w:p>
        </w:tc>
        <w:tc>
          <w:tcPr>
            <w:tcW w:w="5868" w:type="dxa"/>
            <w:tcBorders>
              <w:top w:val="nil"/>
              <w:left w:val="nil"/>
              <w:bottom w:val="nil"/>
              <w:right w:val="single" w:sz="4" w:space="0" w:color="auto"/>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__X__    Cooperative Learning</w:t>
            </w:r>
          </w:p>
        </w:tc>
      </w:tr>
      <w:tr w:rsidR="0019186B" w:rsidRPr="0019186B" w:rsidTr="0019186B">
        <w:tc>
          <w:tcPr>
            <w:tcW w:w="5868" w:type="dxa"/>
            <w:tcBorders>
              <w:top w:val="nil"/>
              <w:left w:val="single" w:sz="4" w:space="0" w:color="auto"/>
              <w:bottom w:val="nil"/>
              <w:right w:val="nil"/>
            </w:tcBorders>
            <w:hideMark/>
          </w:tcPr>
          <w:p w:rsidR="0019186B" w:rsidRPr="0019186B" w:rsidRDefault="00FA13AC" w:rsidP="0019186B">
            <w:pPr>
              <w:rPr>
                <w:rFonts w:ascii="Arial" w:eastAsia="Times New Roman" w:hAnsi="Arial" w:cs="Arial"/>
                <w:sz w:val="20"/>
                <w:szCs w:val="20"/>
              </w:rPr>
            </w:pPr>
            <w:r>
              <w:rPr>
                <w:rFonts w:ascii="Arial" w:eastAsia="Times New Roman" w:hAnsi="Arial" w:cs="Arial"/>
                <w:sz w:val="20"/>
                <w:szCs w:val="20"/>
              </w:rPr>
              <w:t>__</w:t>
            </w:r>
            <w:r w:rsidR="0019186B" w:rsidRPr="0019186B">
              <w:rPr>
                <w:rFonts w:ascii="Arial" w:eastAsia="Times New Roman" w:hAnsi="Arial" w:cs="Arial"/>
                <w:sz w:val="20"/>
                <w:szCs w:val="20"/>
              </w:rPr>
              <w:t>__    Teacher Demo</w:t>
            </w:r>
          </w:p>
        </w:tc>
        <w:tc>
          <w:tcPr>
            <w:tcW w:w="5868" w:type="dxa"/>
            <w:tcBorders>
              <w:top w:val="nil"/>
              <w:left w:val="nil"/>
              <w:bottom w:val="nil"/>
              <w:right w:val="single" w:sz="4" w:space="0" w:color="auto"/>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____    Identifying Similarities &amp; Differences</w:t>
            </w:r>
          </w:p>
        </w:tc>
      </w:tr>
      <w:tr w:rsidR="0019186B" w:rsidRPr="0019186B" w:rsidTr="0019186B">
        <w:tc>
          <w:tcPr>
            <w:tcW w:w="5868" w:type="dxa"/>
            <w:tcBorders>
              <w:top w:val="nil"/>
              <w:left w:val="single" w:sz="4" w:space="0" w:color="auto"/>
              <w:bottom w:val="nil"/>
              <w:right w:val="nil"/>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w:t>
            </w:r>
            <w:r w:rsidR="008B2FBD">
              <w:rPr>
                <w:rFonts w:ascii="Arial" w:eastAsia="Times New Roman" w:hAnsi="Arial" w:cs="Arial"/>
                <w:sz w:val="20"/>
                <w:szCs w:val="20"/>
              </w:rPr>
              <w:t>X</w:t>
            </w:r>
            <w:r w:rsidRPr="0019186B">
              <w:rPr>
                <w:rFonts w:ascii="Arial" w:eastAsia="Times New Roman" w:hAnsi="Arial" w:cs="Arial"/>
                <w:sz w:val="20"/>
                <w:szCs w:val="20"/>
              </w:rPr>
              <w:t>__    Group Discussion</w:t>
            </w:r>
          </w:p>
        </w:tc>
        <w:tc>
          <w:tcPr>
            <w:tcW w:w="5868" w:type="dxa"/>
            <w:tcBorders>
              <w:top w:val="nil"/>
              <w:left w:val="nil"/>
              <w:bottom w:val="nil"/>
              <w:right w:val="single" w:sz="4" w:space="0" w:color="auto"/>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___X_    Nonlinguistic Representations</w:t>
            </w:r>
          </w:p>
        </w:tc>
      </w:tr>
      <w:tr w:rsidR="0019186B" w:rsidRPr="0019186B" w:rsidTr="0019186B">
        <w:tc>
          <w:tcPr>
            <w:tcW w:w="5868" w:type="dxa"/>
            <w:tcBorders>
              <w:top w:val="nil"/>
              <w:left w:val="single" w:sz="4" w:space="0" w:color="auto"/>
              <w:bottom w:val="nil"/>
              <w:right w:val="nil"/>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____    Graphic Organizer</w:t>
            </w:r>
          </w:p>
        </w:tc>
        <w:tc>
          <w:tcPr>
            <w:tcW w:w="5868" w:type="dxa"/>
            <w:tcBorders>
              <w:top w:val="nil"/>
              <w:left w:val="nil"/>
              <w:bottom w:val="nil"/>
              <w:right w:val="single" w:sz="4" w:space="0" w:color="auto"/>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____    Setting Objectives</w:t>
            </w:r>
          </w:p>
        </w:tc>
      </w:tr>
      <w:tr w:rsidR="0019186B" w:rsidRPr="0019186B" w:rsidTr="0019186B">
        <w:tc>
          <w:tcPr>
            <w:tcW w:w="5868" w:type="dxa"/>
            <w:tcBorders>
              <w:top w:val="nil"/>
              <w:left w:val="single" w:sz="4" w:space="0" w:color="auto"/>
              <w:bottom w:val="nil"/>
              <w:right w:val="nil"/>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____    Technology Integration</w:t>
            </w:r>
          </w:p>
        </w:tc>
        <w:tc>
          <w:tcPr>
            <w:tcW w:w="5868" w:type="dxa"/>
            <w:tcBorders>
              <w:top w:val="nil"/>
              <w:left w:val="nil"/>
              <w:bottom w:val="nil"/>
              <w:right w:val="single" w:sz="4" w:space="0" w:color="auto"/>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____    Generating &amp; Testing Hypotheses</w:t>
            </w:r>
          </w:p>
        </w:tc>
      </w:tr>
      <w:tr w:rsidR="0019186B" w:rsidRPr="0019186B" w:rsidTr="0019186B">
        <w:tc>
          <w:tcPr>
            <w:tcW w:w="5868" w:type="dxa"/>
            <w:tcBorders>
              <w:top w:val="nil"/>
              <w:left w:val="single" w:sz="4" w:space="0" w:color="auto"/>
              <w:bottom w:val="single" w:sz="4" w:space="0" w:color="auto"/>
              <w:right w:val="nil"/>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w:t>
            </w:r>
            <w:r w:rsidR="008B2FBD">
              <w:rPr>
                <w:rFonts w:ascii="Arial" w:eastAsia="Times New Roman" w:hAnsi="Arial" w:cs="Arial"/>
                <w:sz w:val="20"/>
                <w:szCs w:val="20"/>
              </w:rPr>
              <w:t>X</w:t>
            </w:r>
            <w:r w:rsidRPr="0019186B">
              <w:rPr>
                <w:rFonts w:ascii="Arial" w:eastAsia="Times New Roman" w:hAnsi="Arial" w:cs="Arial"/>
                <w:sz w:val="20"/>
                <w:szCs w:val="20"/>
              </w:rPr>
              <w:t>__    Independent Practice</w:t>
            </w:r>
          </w:p>
        </w:tc>
        <w:tc>
          <w:tcPr>
            <w:tcW w:w="5868" w:type="dxa"/>
            <w:tcBorders>
              <w:top w:val="nil"/>
              <w:left w:val="nil"/>
              <w:bottom w:val="single" w:sz="4" w:space="0" w:color="auto"/>
              <w:right w:val="single" w:sz="4" w:space="0" w:color="auto"/>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____    Other(explain)</w:t>
            </w:r>
          </w:p>
        </w:tc>
      </w:tr>
      <w:tr w:rsidR="0019186B" w:rsidRPr="0019186B" w:rsidTr="0019186B">
        <w:tc>
          <w:tcPr>
            <w:tcW w:w="5868" w:type="dxa"/>
            <w:tcBorders>
              <w:top w:val="single" w:sz="4" w:space="0" w:color="auto"/>
              <w:left w:val="nil"/>
              <w:bottom w:val="single" w:sz="4" w:space="0" w:color="auto"/>
              <w:right w:val="nil"/>
            </w:tcBorders>
          </w:tcPr>
          <w:p w:rsidR="0019186B" w:rsidRPr="0019186B" w:rsidRDefault="0019186B" w:rsidP="0019186B">
            <w:pPr>
              <w:rPr>
                <w:rFonts w:ascii="Arial" w:eastAsia="Times New Roman" w:hAnsi="Arial" w:cs="Arial"/>
                <w:sz w:val="20"/>
                <w:szCs w:val="20"/>
              </w:rPr>
            </w:pPr>
          </w:p>
        </w:tc>
        <w:tc>
          <w:tcPr>
            <w:tcW w:w="5868" w:type="dxa"/>
            <w:tcBorders>
              <w:top w:val="single" w:sz="4" w:space="0" w:color="auto"/>
              <w:left w:val="nil"/>
              <w:bottom w:val="single" w:sz="4" w:space="0" w:color="auto"/>
              <w:right w:val="nil"/>
            </w:tcBorders>
          </w:tcPr>
          <w:p w:rsidR="0019186B" w:rsidRPr="0019186B" w:rsidRDefault="0019186B" w:rsidP="0019186B">
            <w:pPr>
              <w:rPr>
                <w:rFonts w:ascii="Arial" w:eastAsia="Times New Roman" w:hAnsi="Arial" w:cs="Arial"/>
                <w:sz w:val="20"/>
                <w:szCs w:val="20"/>
              </w:rPr>
            </w:pPr>
          </w:p>
        </w:tc>
      </w:tr>
      <w:tr w:rsidR="0019186B" w:rsidRPr="0019186B" w:rsidTr="0019186B">
        <w:tc>
          <w:tcPr>
            <w:tcW w:w="5868" w:type="dxa"/>
            <w:tcBorders>
              <w:top w:val="single" w:sz="4" w:space="0" w:color="auto"/>
              <w:left w:val="single" w:sz="4" w:space="0" w:color="auto"/>
              <w:bottom w:val="single" w:sz="4" w:space="0" w:color="auto"/>
              <w:right w:val="single" w:sz="4" w:space="0" w:color="auto"/>
            </w:tcBorders>
          </w:tcPr>
          <w:p w:rsidR="0019186B" w:rsidRPr="0019186B" w:rsidRDefault="0019186B" w:rsidP="0019186B">
            <w:pPr>
              <w:rPr>
                <w:rFonts w:ascii="Arial" w:eastAsia="Times New Roman" w:hAnsi="Arial" w:cs="Arial"/>
                <w:b/>
                <w:sz w:val="20"/>
                <w:szCs w:val="20"/>
              </w:rPr>
            </w:pPr>
            <w:r w:rsidRPr="0019186B">
              <w:rPr>
                <w:rFonts w:ascii="Arial" w:eastAsia="Times New Roman" w:hAnsi="Arial" w:cs="Arial"/>
                <w:b/>
                <w:sz w:val="20"/>
                <w:szCs w:val="20"/>
              </w:rPr>
              <w:t>Assessm</w:t>
            </w:r>
            <w:r w:rsidR="00FA13AC">
              <w:rPr>
                <w:rFonts w:ascii="Arial" w:eastAsia="Times New Roman" w:hAnsi="Arial" w:cs="Arial"/>
                <w:b/>
                <w:sz w:val="20"/>
                <w:szCs w:val="20"/>
              </w:rPr>
              <w:t xml:space="preserve">ent: Students will receive a grade for their participation and successful completion of the packet. </w:t>
            </w:r>
            <w:bookmarkStart w:id="0" w:name="_GoBack"/>
            <w:bookmarkEnd w:id="0"/>
          </w:p>
          <w:p w:rsidR="0019186B" w:rsidRPr="0019186B" w:rsidRDefault="0019186B" w:rsidP="0019186B">
            <w:pPr>
              <w:rPr>
                <w:rFonts w:ascii="Arial" w:eastAsia="Times New Roman" w:hAnsi="Arial" w:cs="Arial"/>
                <w:b/>
                <w:sz w:val="20"/>
                <w:szCs w:val="20"/>
              </w:rPr>
            </w:pPr>
          </w:p>
        </w:tc>
        <w:tc>
          <w:tcPr>
            <w:tcW w:w="5868" w:type="dxa"/>
            <w:tcBorders>
              <w:top w:val="single" w:sz="4" w:space="0" w:color="auto"/>
              <w:left w:val="single" w:sz="4" w:space="0" w:color="auto"/>
              <w:bottom w:val="single" w:sz="4" w:space="0" w:color="auto"/>
              <w:right w:val="single" w:sz="4" w:space="0" w:color="auto"/>
            </w:tcBorders>
            <w:hideMark/>
          </w:tcPr>
          <w:p w:rsidR="0019186B" w:rsidRPr="0019186B" w:rsidRDefault="0019186B" w:rsidP="0019186B">
            <w:pPr>
              <w:rPr>
                <w:rFonts w:ascii="Arial" w:eastAsia="Times New Roman" w:hAnsi="Arial" w:cs="Arial"/>
                <w:b/>
                <w:sz w:val="20"/>
                <w:szCs w:val="20"/>
              </w:rPr>
            </w:pPr>
            <w:r w:rsidRPr="0019186B">
              <w:rPr>
                <w:rFonts w:ascii="Arial" w:eastAsia="Times New Roman" w:hAnsi="Arial" w:cs="Arial"/>
                <w:b/>
                <w:sz w:val="20"/>
                <w:szCs w:val="20"/>
              </w:rPr>
              <w:t>Notes</w:t>
            </w:r>
          </w:p>
        </w:tc>
      </w:tr>
    </w:tbl>
    <w:p w:rsidR="008C432D" w:rsidRDefault="008C432D"/>
    <w:sectPr w:rsidR="008C4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2531"/>
    <w:multiLevelType w:val="hybridMultilevel"/>
    <w:tmpl w:val="002CFDE4"/>
    <w:lvl w:ilvl="0" w:tplc="EEA86832">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5D611BE4"/>
    <w:multiLevelType w:val="hybridMultilevel"/>
    <w:tmpl w:val="858A890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6B"/>
    <w:rsid w:val="0019186B"/>
    <w:rsid w:val="008B2FBD"/>
    <w:rsid w:val="008C432D"/>
    <w:rsid w:val="00FA1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10BAE"/>
  <w15:docId w15:val="{1682A6C1-4B13-455E-999D-FF534332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99496">
      <w:bodyDiv w:val="1"/>
      <w:marLeft w:val="0"/>
      <w:marRight w:val="0"/>
      <w:marTop w:val="0"/>
      <w:marBottom w:val="0"/>
      <w:divBdr>
        <w:top w:val="none" w:sz="0" w:space="0" w:color="auto"/>
        <w:left w:val="none" w:sz="0" w:space="0" w:color="auto"/>
        <w:bottom w:val="none" w:sz="0" w:space="0" w:color="auto"/>
        <w:right w:val="none" w:sz="0" w:space="0" w:color="auto"/>
      </w:divBdr>
    </w:div>
    <w:div w:id="366027720">
      <w:bodyDiv w:val="1"/>
      <w:marLeft w:val="0"/>
      <w:marRight w:val="0"/>
      <w:marTop w:val="0"/>
      <w:marBottom w:val="0"/>
      <w:divBdr>
        <w:top w:val="none" w:sz="0" w:space="0" w:color="auto"/>
        <w:left w:val="none" w:sz="0" w:space="0" w:color="auto"/>
        <w:bottom w:val="none" w:sz="0" w:space="0" w:color="auto"/>
        <w:right w:val="none" w:sz="0" w:space="0" w:color="auto"/>
      </w:divBdr>
    </w:div>
    <w:div w:id="94007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dcterms:created xsi:type="dcterms:W3CDTF">2016-03-15T00:16:00Z</dcterms:created>
  <dcterms:modified xsi:type="dcterms:W3CDTF">2016-03-15T00:16:00Z</dcterms:modified>
</cp:coreProperties>
</file>