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107</w:t>
            </w: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Japan </w:t>
            </w: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complete questions related to Japan by watching a video. SWBAT compare Tokugawa Japan with Meiji Japan tomorrow. </w:t>
            </w: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684C70" w:rsidRPr="00684C70" w:rsidRDefault="00684C70" w:rsidP="00684C70">
            <w:pPr>
              <w:spacing w:after="0" w:line="240" w:lineRule="auto"/>
              <w:ind w:left="1440" w:hanging="1440"/>
              <w:rPr>
                <w:rFonts w:ascii="Arial" w:eastAsia="Times New Roman" w:hAnsi="Arial" w:cs="Arial"/>
                <w:bCs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Topic: </w:t>
            </w:r>
            <w:r w:rsidRPr="00684C70">
              <w:rPr>
                <w:rFonts w:ascii="Arial" w:eastAsia="Times New Roman" w:hAnsi="Arial" w:cs="Arial"/>
                <w:bCs/>
                <w:i/>
                <w:szCs w:val="32"/>
              </w:rPr>
              <w:t>WHG 6.3.2:</w:t>
            </w:r>
            <w:r w:rsidRPr="00684C70">
              <w:rPr>
                <w:rFonts w:ascii="Arial" w:eastAsia="Times New Roman" w:hAnsi="Arial" w:cs="Arial"/>
                <w:bCs/>
                <w:i/>
                <w:szCs w:val="32"/>
              </w:rPr>
              <w:tab/>
            </w:r>
            <w:r w:rsidRPr="00684C70">
              <w:rPr>
                <w:rFonts w:ascii="Arial" w:eastAsia="Times New Roman" w:hAnsi="Arial" w:cs="Arial"/>
                <w:bCs/>
                <w:szCs w:val="32"/>
                <w:u w:val="single"/>
              </w:rPr>
              <w:t>East Asia</w:t>
            </w:r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 - Analyze the political, economic, and social transformations in </w:t>
            </w:r>
            <w:smartTag w:uri="urn:schemas-microsoft-com:office:smarttags" w:element="place">
              <w:r w:rsidRPr="00684C70">
                <w:rPr>
                  <w:rFonts w:ascii="Arial" w:eastAsia="Times New Roman" w:hAnsi="Arial" w:cs="Arial"/>
                  <w:bCs/>
                  <w:szCs w:val="32"/>
                </w:rPr>
                <w:t>East Asia</w:t>
              </w:r>
            </w:smartTag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 by</w:t>
            </w:r>
          </w:p>
          <w:p w:rsidR="00684C70" w:rsidRP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Cs w:val="32"/>
              </w:rPr>
            </w:pPr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explaining key events in the modernization of </w:t>
            </w:r>
            <w:smartTag w:uri="urn:schemas-microsoft-com:office:smarttags" w:element="place">
              <w:smartTag w:uri="urn:schemas-microsoft-com:office:smarttags" w:element="country-region">
                <w:r w:rsidRPr="00684C70">
                  <w:rPr>
                    <w:rFonts w:ascii="Arial" w:eastAsia="Times New Roman" w:hAnsi="Arial" w:cs="Arial"/>
                    <w:bCs/>
                    <w:szCs w:val="32"/>
                  </w:rPr>
                  <w:t>Japan</w:t>
                </w:r>
              </w:smartTag>
            </w:smartTag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 (Meiji Restoration) and the impact of the Russo-Japanese War </w:t>
            </w:r>
          </w:p>
          <w:p w:rsidR="00684C70" w:rsidRP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Cs w:val="32"/>
              </w:rPr>
            </w:pPr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describing key events in the decline of Qing </w:t>
            </w:r>
            <w:smartTag w:uri="urn:schemas-microsoft-com:office:smarttags" w:element="place">
              <w:smartTag w:uri="urn:schemas-microsoft-com:office:smarttags" w:element="country-region">
                <w:r w:rsidRPr="00684C70">
                  <w:rPr>
                    <w:rFonts w:ascii="Arial" w:eastAsia="Times New Roman" w:hAnsi="Arial" w:cs="Arial"/>
                    <w:bCs/>
                    <w:szCs w:val="32"/>
                  </w:rPr>
                  <w:t>China</w:t>
                </w:r>
              </w:smartTag>
            </w:smartTag>
            <w:r w:rsidRPr="00684C70">
              <w:rPr>
                <w:rFonts w:ascii="Arial" w:eastAsia="Times New Roman" w:hAnsi="Arial" w:cs="Arial"/>
                <w:bCs/>
                <w:szCs w:val="32"/>
              </w:rPr>
              <w:t>, including the Opium Wars and</w:t>
            </w:r>
          </w:p>
          <w:p w:rsidR="00684C70" w:rsidRPr="00684C70" w:rsidRDefault="00684C70" w:rsidP="00684C70">
            <w:pPr>
              <w:spacing w:after="0" w:line="240" w:lineRule="auto"/>
              <w:ind w:left="1080" w:firstLine="720"/>
              <w:rPr>
                <w:rFonts w:ascii="Arial" w:eastAsia="Times New Roman" w:hAnsi="Arial" w:cs="Arial"/>
                <w:bCs/>
                <w:szCs w:val="32"/>
              </w:rPr>
            </w:pPr>
            <w:r w:rsidRPr="00684C70">
              <w:rPr>
                <w:rFonts w:ascii="Arial" w:eastAsia="Times New Roman" w:hAnsi="Arial" w:cs="Arial"/>
                <w:bCs/>
                <w:szCs w:val="32"/>
              </w:rPr>
              <w:t xml:space="preserve">The Taiping and Boxer Rebellions. </w:t>
            </w: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32"/>
              </w:rPr>
            </w:pP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Materials:</w:t>
            </w:r>
          </w:p>
          <w:p w:rsidR="00684C70" w:rsidRDefault="00684C70" w:rsidP="00684C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Worksheet on day 107 of Moodle page</w:t>
            </w:r>
          </w:p>
          <w:p w:rsidR="00684C70" w:rsidRDefault="00684C70" w:rsidP="00684C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Video of, “Warriors: Samurai Showdown”</w:t>
            </w:r>
          </w:p>
          <w:p w:rsidR="00684C70" w:rsidRDefault="00684C70" w:rsidP="00684C70">
            <w:pPr>
              <w:pStyle w:val="ListParagraph"/>
              <w:spacing w:after="0" w:line="240" w:lineRule="auto"/>
              <w:ind w:left="1800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  <w:hyperlink r:id="rId5" w:history="1">
              <w:r w:rsidRPr="009B0357">
                <w:rPr>
                  <w:rStyle w:val="Hyperlink"/>
                  <w:rFonts w:ascii="Arial" w:eastAsia="Times New Roman" w:hAnsi="Arial" w:cs="Arial"/>
                  <w:b/>
                  <w:szCs w:val="32"/>
                </w:rPr>
                <w:t>https://www.youtube.com/watch?v=no4czR9bMJU</w:t>
              </w:r>
            </w:hyperlink>
          </w:p>
          <w:p w:rsidR="00684C70" w:rsidRPr="00684C70" w:rsidRDefault="00684C70" w:rsidP="00684C70">
            <w:pPr>
              <w:pStyle w:val="ListParagraph"/>
              <w:spacing w:after="0" w:line="240" w:lineRule="auto"/>
              <w:ind w:left="1800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684C70" w:rsidRP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:rsid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Hand out worksheet</w:t>
            </w:r>
          </w:p>
          <w:p w:rsid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Play video</w:t>
            </w:r>
          </w:p>
          <w:p w:rsid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Stop periodically to clarify and expand</w:t>
            </w:r>
          </w:p>
          <w:p w:rsidR="00684C70" w:rsidRPr="00684C70" w:rsidRDefault="00684C70" w:rsidP="00684C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Students will turn in answers at the end of class</w:t>
            </w: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684C70" w:rsidRPr="00684C70" w:rsidTr="00684C70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4C70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684C70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684C70">
              <w:rPr>
                <w:rFonts w:ascii="Arial" w:eastAsia="Times New Roman" w:hAnsi="Arial" w:cs="Arial"/>
                <w:szCs w:val="3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bookmarkStart w:id="0" w:name="_GoBack"/>
            <w:bookmarkEnd w:id="0"/>
            <w:r w:rsidRPr="00684C70">
              <w:rPr>
                <w:rFonts w:ascii="Arial" w:eastAsia="Times New Roman" w:hAnsi="Arial" w:cs="Arial"/>
                <w:szCs w:val="32"/>
              </w:rPr>
              <w:t>__    Cooperative Learning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684C70">
              <w:rPr>
                <w:rFonts w:ascii="Arial" w:eastAsia="Times New Roman" w:hAnsi="Arial" w:cs="Arial"/>
                <w:szCs w:val="32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__X__    Nonlinguistic Representations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684C70">
              <w:rPr>
                <w:rFonts w:ascii="Arial" w:eastAsia="Times New Roman" w:hAnsi="Arial" w:cs="Arial"/>
                <w:szCs w:val="32"/>
              </w:rP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684C70" w:rsidRPr="00684C70" w:rsidTr="00684C70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684C70">
              <w:rPr>
                <w:rFonts w:ascii="Arial" w:eastAsia="Times New Roman" w:hAnsi="Arial" w:cs="Arial"/>
                <w:szCs w:val="32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4C70">
              <w:rPr>
                <w:rFonts w:ascii="Arial" w:eastAsia="Times New Roman" w:hAnsi="Arial" w:cs="Arial"/>
                <w:szCs w:val="32"/>
              </w:rPr>
              <w:t>____    Other</w:t>
            </w:r>
            <w:r w:rsidRPr="00684C70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684C70" w:rsidRPr="00684C70" w:rsidTr="00684C7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684C70">
              <w:rPr>
                <w:rFonts w:ascii="Arial" w:eastAsia="Times New Roman" w:hAnsi="Arial" w:cs="Arial"/>
                <w:b/>
                <w:szCs w:val="32"/>
              </w:rPr>
              <w:t>Assessment: Students will receive a</w:t>
            </w:r>
            <w:r>
              <w:rPr>
                <w:rFonts w:ascii="Arial" w:eastAsia="Times New Roman" w:hAnsi="Arial" w:cs="Arial"/>
                <w:b/>
                <w:szCs w:val="32"/>
              </w:rPr>
              <w:t xml:space="preserve"> grade for their completed answers/ </w:t>
            </w:r>
          </w:p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70" w:rsidRPr="00684C70" w:rsidRDefault="00684C70" w:rsidP="00684C7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84C70">
              <w:rPr>
                <w:rFonts w:ascii="Arial" w:eastAsia="Times New Roman" w:hAnsi="Arial" w:cs="Arial"/>
                <w:b/>
              </w:rPr>
              <w:t>Notes</w:t>
            </w:r>
            <w:r>
              <w:rPr>
                <w:rFonts w:ascii="Arial" w:eastAsia="Times New Roman" w:hAnsi="Arial" w:cs="Arial"/>
                <w:b/>
              </w:rPr>
              <w:t xml:space="preserve">: Used when I had to go to meeting and had sub. </w:t>
            </w:r>
          </w:p>
        </w:tc>
      </w:tr>
    </w:tbl>
    <w:p w:rsidR="00C55B32" w:rsidRDefault="00C55B32"/>
    <w:sectPr w:rsidR="00C5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6CC0"/>
    <w:multiLevelType w:val="hybridMultilevel"/>
    <w:tmpl w:val="754EA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70"/>
    <w:rsid w:val="00684C70"/>
    <w:rsid w:val="00C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02A46-1024-48D5-8066-81E0DAB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o4czR9bM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2016-03-09T15:17:00Z</dcterms:created>
  <dcterms:modified xsi:type="dcterms:W3CDTF">2016-03-09T15:22:00Z</dcterms:modified>
</cp:coreProperties>
</file>