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pPr w:leftFromText="180" w:rightFromText="180" w:horzAnchor="margin" w:tblpXSpec="center" w:tblpY="-990"/>
        <w:tblW w:w="1173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Look w:firstRow="1" w:lastRow="1" w:firstColumn="1" w:lastColumn="1" w:noHBand="0" w:noVBand="0"/>
      </w:tblPr>
      <w:tblGrid>
        <w:gridCol w:w="5868"/>
        <w:gridCol w:w="5868"/>
      </w:tblGrid>
      <w:tr w:rsidR="009A79BA" w:rsidTr="009A79BA">
        <w:tc>
          <w:tcPr>
            <w:tcW w:w="5868" w:type="dxa"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Class/Subject: World History “A”</w:t>
            </w:r>
          </w:p>
        </w:tc>
        <w:tc>
          <w:tcPr>
            <w:tcW w:w="5868" w:type="dxa"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Day 8: Historical Vernacular </w:t>
            </w:r>
          </w:p>
        </w:tc>
      </w:tr>
      <w:tr w:rsidR="009A79BA" w:rsidTr="009A79BA"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  <w:color w:val="000000"/>
              </w:rPr>
            </w:pPr>
          </w:p>
        </w:tc>
      </w:tr>
      <w:tr w:rsidR="009A79BA" w:rsidTr="009A79BA">
        <w:tc>
          <w:tcPr>
            <w:tcW w:w="5868" w:type="dxa"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Objective(s)</w:t>
            </w:r>
          </w:p>
          <w:p w:rsidR="009A79BA" w:rsidRDefault="009A79BA" w:rsidP="009A79BA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SWBAT…create Frayer Squares in order to obtain</w:t>
            </w:r>
            <w:r>
              <w:rPr>
                <w:b/>
                <w:color w:val="000000"/>
                <w:sz w:val="20"/>
              </w:rPr>
              <w:t xml:space="preserve"> a common historical vernacu</w:t>
            </w:r>
            <w:r>
              <w:rPr>
                <w:b/>
                <w:color w:val="000000"/>
                <w:sz w:val="20"/>
              </w:rPr>
              <w:t xml:space="preserve">lar. SWBAT compare and contrast three disciplines to explore the role and value of each. </w:t>
            </w:r>
          </w:p>
        </w:tc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GLCE/CCS</w:t>
            </w:r>
          </w:p>
          <w:p w:rsidR="009A79BA" w:rsidRDefault="009A79BA" w:rsidP="009A79BA">
            <w:pPr>
              <w:rPr>
                <w:bCs/>
                <w:iCs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16"/>
              </w:rPr>
              <w:t xml:space="preserve">Topic: </w:t>
            </w:r>
            <w:r>
              <w:rPr>
                <w:bCs/>
                <w:b/>
                <w:i/>
                <w:color w:val="000000"/>
                <w:sz w:val="20"/>
                <w:szCs w:val="16"/>
              </w:rPr>
              <w:t>WHG F2:</w:t>
            </w:r>
            <w:r>
              <w:rPr>
                <w:bCs/>
                <w:b/>
                <w:color w:val="000000"/>
                <w:sz w:val="20"/>
                <w:szCs w:val="16"/>
              </w:rPr>
              <w:t xml:space="preserve"> </w:t>
            </w:r>
            <w:r>
              <w:rPr>
                <w:bCs/>
                <w:b/>
                <w:color w:val="000000"/>
                <w:sz w:val="20"/>
                <w:szCs w:val="16"/>
              </w:rPr>
              <w:tab/>
            </w:r>
            <w:r>
              <w:rPr>
                <w:bCs/>
                <w:b/>
                <w:u w:val="single"/>
                <w:color w:val="000000"/>
                <w:sz w:val="20"/>
                <w:szCs w:val="16"/>
              </w:rPr>
              <w:t>Systems of Human Organizations</w:t>
            </w:r>
            <w:r>
              <w:rPr>
                <w:bCs/>
                <w:b/>
                <w:color w:val="000000"/>
                <w:sz w:val="20"/>
                <w:szCs w:val="16"/>
              </w:rPr>
              <w:t xml:space="preserve"> - </w:t>
            </w:r>
            <w:r>
              <w:rPr>
                <w:bCs/>
                <w:iCs/>
                <w:b/>
                <w:color w:val="000000"/>
                <w:sz w:val="20"/>
                <w:szCs w:val="16"/>
              </w:rPr>
              <w:t xml:space="preserve"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Cs/>
                <w:b/>
                <w:color w:val="000000"/>
                <w:sz w:val="16"/>
                <w:szCs w:val="16"/>
              </w:rPr>
            </w:pPr>
            <w:r>
              <w:rPr>
                <w:bCs/>
                <w:b/>
                <w:color w:val="000000"/>
                <w:sz w:val="20"/>
                <w:szCs w:val="16"/>
              </w:rPr>
              <w:t>Changes brought on by the Agricultural Revolution, including the environmental impact of settlements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Cs/>
                <w:b/>
                <w:color w:val="000000"/>
                <w:sz w:val="16"/>
                <w:szCs w:val="16"/>
              </w:rPr>
            </w:pPr>
            <w:r>
              <w:rPr>
                <w:bCs/>
                <w:b/>
                <w:color w:val="000000"/>
                <w:sz w:val="20"/>
                <w:szCs w:val="16"/>
              </w:rPr>
              <w:t>TWO ancient river civilizations, such as those that formed around the Nile, Indus, Tigris-Euphrates, or Yangtze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Cs/>
                <w:b/>
                <w:color w:val="000000"/>
                <w:sz w:val="16"/>
                <w:szCs w:val="16"/>
              </w:rPr>
            </w:pPr>
            <w:r>
              <w:rPr>
                <w:bCs/>
                <w:b/>
                <w:color w:val="000000"/>
                <w:sz w:val="20"/>
                <w:szCs w:val="16"/>
              </w:rPr>
              <w:t>Classical China or India (Han China or Gupta empires)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Cs/>
                <w:b/>
                <w:color w:val="000000"/>
                <w:sz w:val="16"/>
                <w:szCs w:val="16"/>
              </w:rPr>
            </w:pPr>
            <w:r>
              <w:rPr>
                <w:bCs/>
                <w:b/>
                <w:color w:val="000000"/>
                <w:sz w:val="20"/>
                <w:szCs w:val="16"/>
              </w:rPr>
              <w:t>Classical Mediterranean (Greece and Rome)</w:t>
            </w:r>
          </w:p>
          <w:p w:rsidR="009A79BA" w:rsidRDefault="009A79BA" w:rsidP="009A79BA">
            <w:pPr>
              <w:rPr>
                <w:color w:val="000000"/>
              </w:rPr>
            </w:pPr>
          </w:p>
        </w:tc>
      </w:tr>
      <w:tr w:rsidR="009A79BA" w:rsidTr="009A79BA"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none" w:sz="0" w:color="auto" w:space="0"/>
              <w:right w:val="none" w:sz="0" w:color="auto" w:space="0"/>
            </w:tcBorders>
          </w:tcPr>
          <w:p w:rsidR="009A79BA" w:rsidRDefault="009A79BA" w:rsidP="009A79BA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none" w:sz="0" w:color="auto" w:space="0"/>
              <w:right w:val="none" w:sz="0" w:color="auto" w:space="0"/>
            </w:tcBorders>
          </w:tcPr>
          <w:p w:rsidR="009A79BA" w:rsidRDefault="009A79BA" w:rsidP="009A79BA">
            <w:pPr>
              <w:jc w:val="center"/>
              <w:rPr>
                <w:color w:val="000000"/>
              </w:rPr>
            </w:pPr>
          </w:p>
        </w:tc>
      </w:tr>
      <w:tr w:rsidR="009A79BA" w:rsidTr="009A79BA"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Materials: </w:t>
            </w:r>
          </w:p>
          <w:p w:rsidR="009A79BA" w:rsidRDefault="009A79BA" w:rsidP="009A79BA">
            <w:pPr>
              <w:rPr>
                <w:b/>
                <w:color w:val="000000"/>
              </w:rPr>
            </w:pPr>
          </w:p>
          <w:p w:rsidR="009A79BA" w:rsidRDefault="009A79BA" w:rsidP="009A79B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>Worksheet containing Frayer Squares</w:t>
            </w:r>
          </w:p>
          <w:p w:rsidR="009A79BA" w:rsidRDefault="009A79BA" w:rsidP="009A79BA" w:rsidRPr="009A79B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Electronic Quiz on the terms (Both these items are located in day 8 of the Moodle Page) </w:t>
            </w:r>
          </w:p>
        </w:tc>
        <w:tc>
          <w:tcPr>
            <w:tcW w:w="5868" w:type="dxa"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Procedure/Activities: </w:t>
            </w:r>
          </w:p>
          <w:p w:rsidR="009A79BA" w:rsidRDefault="009A79BA" w:rsidP="009A79BA" w:rsidRPr="009A79BA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9A79BA">
              <w:rPr>
                <w:b/>
                <w:color w:val="000000"/>
                <w:sz w:val="20"/>
              </w:rPr>
              <w:t xml:space="preserve"> </w:t>
            </w:r>
            <w:r w:rsidRPr="009A79BA">
              <w:rPr>
                <w:b/>
                <w:color w:val="000000"/>
                <w:sz w:val="20"/>
              </w:rPr>
              <w:t>N/H Board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 I will put three columns on the board for archeology, anthropology and history and have students fill in what each field is like.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I will hand out Frayer Squares containing the historical vernacular they will be using throughout the class.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I will provide for them the definition in the upper left.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I will then pair students up and have them think and fill in the other three portions. </w:t>
            </w:r>
          </w:p>
          <w:p w:rsidR="009A79BA" w:rsidRDefault="009A79BA" w:rsidP="009A79B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</w:rPr>
              <w:t xml:space="preserve">We will take a formative quiz as a re-cap. </w:t>
            </w:r>
          </w:p>
        </w:tc>
      </w:tr>
      <w:tr w:rsidR="009A79BA" w:rsidTr="009A79BA"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none" w:sz="0" w:color="auto" w:space="0"/>
              <w:right w:val="none" w:sz="0" w:color="auto" w:space="0"/>
            </w:tcBorders>
          </w:tcPr>
          <w:p w:rsidR="009A79BA" w:rsidRDefault="009A79BA" w:rsidP="009A79BA">
            <w:pPr>
              <w:jc w:val="center"/>
            </w:pPr>
          </w:p>
        </w:tc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none" w:sz="0" w:color="auto" w:space="0"/>
              <w:right w:val="none" w:sz="0" w:color="auto" w:space="0"/>
            </w:tcBorders>
          </w:tcPr>
          <w:p w:rsidR="009A79BA" w:rsidRDefault="009A79BA" w:rsidP="009A79BA">
            <w:pPr>
              <w:jc w:val="center"/>
            </w:pPr>
          </w:p>
        </w:tc>
      </w:tr>
      <w:tr w:rsidR="009A79BA" w:rsidTr="009A79BA">
        <w:tc>
          <w:tcPr>
            <w:tcW w:w="11736" w:type="dxa"/>
            <w:hideMark/>
            <w:gridSpan w:val="2"/>
            <w:tcBorders>
              <w:top w:val="single" w:sz="4" w:color="auto" w:space="0"/>
              <w:bottom w:val="none" w:sz="0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u w:val="single"/>
                <w:sz w:val="16"/>
                <w:szCs w:val="16"/>
              </w:rPr>
              <w:t xml:space="preserve"> (check all that apply)</w:t>
            </w:r>
          </w:p>
        </w:tc>
      </w:tr>
      <w:tr w:rsidR="009A79BA" w:rsidTr="009A79BA"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single" w:sz="4" w:color="auto" w:space="0"/>
              <w:right w:val="none" w:sz="0" w:color="auto" w:space="0"/>
            </w:tcBorders>
          </w:tcPr>
          <w:p w:rsidR="009A79BA" w:rsidRDefault="009A79BA" w:rsidP="009A79BA">
            <w:r>
              <w:t>__X__    Direct Instruction/lecture</w:t>
            </w:r>
          </w:p>
        </w:tc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r>
              <w:t>__X__    Summarizing &amp; Note taking</w:t>
            </w:r>
          </w:p>
        </w:tc>
      </w:tr>
      <w:tr w:rsidR="009A79BA" w:rsidTr="009A79BA"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single" w:sz="4" w:color="auto" w:space="0"/>
              <w:right w:val="none" w:sz="0" w:color="auto" w:space="0"/>
            </w:tcBorders>
          </w:tcPr>
          <w:p w:rsidR="009A79BA" w:rsidRDefault="009A79BA" w:rsidP="009A79BA">
            <w:r>
              <w:t>____    Guided Practice</w:t>
            </w:r>
          </w:p>
        </w:tc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r>
              <w:t>__X__    Cooperative Learning</w:t>
            </w:r>
            <w:r>
              <w:t xml:space="preserve"> (paired) </w:t>
            </w:r>
          </w:p>
        </w:tc>
      </w:tr>
      <w:tr w:rsidR="009A79BA" w:rsidTr="009A79BA"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single" w:sz="4" w:color="auto" w:space="0"/>
              <w:right w:val="none" w:sz="0" w:color="auto" w:space="0"/>
            </w:tcBorders>
          </w:tcPr>
          <w:p w:rsidR="009A79BA" w:rsidRDefault="009A79BA" w:rsidP="009A79BA">
            <w:r>
              <w:t>__X__    Teacher Demo (How to do a Frayer Square)</w:t>
            </w:r>
          </w:p>
        </w:tc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r>
              <w:t>____    Identifying Similarities &amp; Differences</w:t>
            </w:r>
          </w:p>
        </w:tc>
      </w:tr>
      <w:tr w:rsidR="009A79BA" w:rsidTr="009A79BA"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single" w:sz="4" w:color="auto" w:space="0"/>
              <w:right w:val="none" w:sz="0" w:color="auto" w:space="0"/>
            </w:tcBorders>
          </w:tcPr>
          <w:p w:rsidR="009A79BA" w:rsidRDefault="009A79BA" w:rsidP="009A79BA">
            <w:r>
              <w:t>____    Group Discussion</w:t>
            </w:r>
          </w:p>
        </w:tc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r>
              <w:t>____    Nonlinguistic Representations</w:t>
            </w:r>
          </w:p>
        </w:tc>
      </w:tr>
      <w:tr w:rsidR="009A79BA" w:rsidTr="009A79BA"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single" w:sz="4" w:color="auto" w:space="0"/>
              <w:right w:val="none" w:sz="0" w:color="auto" w:space="0"/>
            </w:tcBorders>
          </w:tcPr>
          <w:p w:rsidR="009A79BA" w:rsidRDefault="009A79BA" w:rsidP="009A79BA">
            <w:r>
              <w:t xml:space="preserve">__X__    Graphic Organizer (Frayer Squares) </w:t>
            </w:r>
          </w:p>
        </w:tc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r>
              <w:t>____    Setting Objectives</w:t>
            </w:r>
          </w:p>
        </w:tc>
      </w:tr>
      <w:tr w:rsidR="009A79BA" w:rsidTr="009A79BA"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single" w:sz="4" w:color="auto" w:space="0"/>
              <w:right w:val="none" w:sz="0" w:color="auto" w:space="0"/>
            </w:tcBorders>
          </w:tcPr>
          <w:p w:rsidR="009A79BA" w:rsidRDefault="009A79BA" w:rsidP="009A79BA">
            <w:r>
              <w:t>____    Technology Integration</w:t>
            </w:r>
          </w:p>
        </w:tc>
        <w:tc>
          <w:tcPr>
            <w:tcW w:w="5868" w:type="dxa"/>
            <w:hideMark/>
            <w:tcBorders>
              <w:top w:val="none" w:sz="0" w:color="auto" w:space="0"/>
              <w:bottom w:val="none" w:sz="0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r>
              <w:t>__</w:t>
            </w:r>
            <w:r>
              <w:t>__    Generating &amp; Testing Hypotheses</w:t>
            </w:r>
          </w:p>
        </w:tc>
      </w:tr>
      <w:tr w:rsidR="009A79BA" w:rsidTr="009A79BA">
        <w:tc>
          <w:tcPr>
            <w:tcW w:w="5868" w:type="dxa"/>
            <w:hideMark/>
            <w:tcBorders>
              <w:top w:val="none" w:sz="0" w:color="auto" w:space="0"/>
              <w:bottom w:val="single" w:sz="4" w:color="auto" w:space="0"/>
              <w:left w:val="single" w:sz="4" w:color="auto" w:space="0"/>
              <w:right w:val="none" w:sz="0" w:color="auto" w:space="0"/>
            </w:tcBorders>
          </w:tcPr>
          <w:p w:rsidR="009A79BA" w:rsidRDefault="009A79BA" w:rsidP="009A79BA">
            <w:r>
              <w:t>__</w:t>
            </w:r>
            <w:r>
              <w:t>__    Independent Practice</w:t>
            </w:r>
          </w:p>
        </w:tc>
        <w:tc>
          <w:tcPr>
            <w:tcW w:w="5868" w:type="dxa"/>
            <w:hideMark/>
            <w:tcBorders>
              <w:top w:val="none" w:sz="0" w:color="auto" w:space="0"/>
              <w:bottom w:val="single" w:sz="4" w:color="auto" w:space="0"/>
              <w:left w:val="none" w:sz="0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9A79BA" w:rsidTr="009A79BA"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none" w:sz="0" w:color="auto" w:space="0"/>
              <w:right w:val="none" w:sz="0" w:color="auto" w:space="0"/>
            </w:tcBorders>
          </w:tcPr>
          <w:p w:rsidR="009A79BA" w:rsidRDefault="009A79BA" w:rsidP="009A79BA"/>
        </w:tc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none" w:sz="0" w:color="auto" w:space="0"/>
              <w:right w:val="none" w:sz="0" w:color="auto" w:space="0"/>
            </w:tcBorders>
          </w:tcPr>
          <w:p w:rsidR="009A79BA" w:rsidRDefault="009A79BA" w:rsidP="009A79BA"/>
        </w:tc>
      </w:tr>
      <w:tr w:rsidR="009A79BA" w:rsidTr="009A79BA">
        <w:tc>
          <w:tcPr>
            <w:tcW w:w="5868" w:type="dxa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  <w:r>
              <w:rPr>
                <w:b/>
              </w:rPr>
              <w:t xml:space="preserve">These will be assessed on assessment #2. I will also give students a grade for completing all the squares </w:t>
            </w:r>
          </w:p>
          <w:p w:rsidR="009A79BA" w:rsidRDefault="009A79BA" w:rsidP="009A79BA">
            <w:pPr>
              <w:rPr>
                <w:b/>
              </w:rPr>
            </w:pPr>
          </w:p>
        </w:tc>
        <w:tc>
          <w:tcPr>
            <w:tcW w:w="5868" w:type="dxa"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 w:rsidR="009A79BA" w:rsidRDefault="009A79BA" w:rsidP="009A79B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  <w:bookmarkStart w:id="0" w:name="_GoBack"/>
            <w:bookmarkEnd w:id="0"/>
          </w:p>
        </w:tc>
      </w:tr>
    </w:tbl>
    <w:p w:rsidR="009A79BA" w:rsidRDefault="009A79BA" w:rsidP="009A79BA">
      <w:pPr>
        <w:jc w:val="center"/>
      </w:pPr>
    </w:p>
    <w:p w:rsidR="008D7953" w:rsidRDefault="008D7953"/>
    <w:sectPr w:rsidR="008D7953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D951D03"/>
    <w:tmpl w:val="879015F2"/>
    <w:lvl w:ilvl="0" w:tplc="04090001">
      <w:numFmt w:val="bullet"/>
      <w:lvlText w:val=""/>
      <w:start w:val="1"/>
      <w:rPr>
        <w:rFonts w:hint="default"/>
        <w:rFonts w:ascii="Symbol" w:hAnsi="Symbol"/>
      </w:rPr>
      <w:pPr>
        <w:ind w:left="1800"/>
        <w:ind w:hanging="360"/>
      </w:pPr>
      <w:lvlJc w:val="left"/>
    </w:lvl>
    <w:lvl w:ilvl="1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2520"/>
        <w:ind w:hanging="360"/>
      </w:pPr>
      <w:lvlJc w:val="left"/>
    </w:lvl>
    <w:lvl w:ilvl="2" w:tplc="04090005">
      <w:numFmt w:val="bullet"/>
      <w:lvlText w:val=""/>
      <w:start w:val="1"/>
      <w:rPr>
        <w:rFonts w:hint="default"/>
        <w:rFonts w:ascii="Wingdings" w:hAnsi="Wingdings"/>
      </w:rPr>
      <w:pPr>
        <w:ind w:left="3240"/>
        <w:ind w:hanging="360"/>
      </w:pPr>
      <w:lvlJc w:val="left"/>
    </w:lvl>
    <w:lvl w:ilvl="3" w:tplc="04090001">
      <w:numFmt w:val="bullet"/>
      <w:lvlText w:val=""/>
      <w:start w:val="1"/>
      <w:rPr>
        <w:rFonts w:hint="default"/>
        <w:rFonts w:ascii="Symbol" w:hAnsi="Symbol"/>
      </w:rPr>
      <w:pPr>
        <w:ind w:left="3960"/>
        <w:ind w:hanging="360"/>
      </w:pPr>
      <w:lvlJc w:val="left"/>
    </w:lvl>
    <w:lvl w:ilvl="4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4680"/>
        <w:ind w:hanging="360"/>
      </w:pPr>
      <w:lvlJc w:val="left"/>
    </w:lvl>
    <w:lvl w:ilvl="5" w:tplc="04090005">
      <w:numFmt w:val="bullet"/>
      <w:lvlText w:val=""/>
      <w:start w:val="1"/>
      <w:rPr>
        <w:rFonts w:hint="default"/>
        <w:rFonts w:ascii="Wingdings" w:hAnsi="Wingdings"/>
      </w:rPr>
      <w:pPr>
        <w:ind w:left="5400"/>
        <w:ind w:hanging="360"/>
      </w:pPr>
      <w:lvlJc w:val="left"/>
    </w:lvl>
    <w:lvl w:ilvl="6" w:tplc="04090001">
      <w:numFmt w:val="bullet"/>
      <w:lvlText w:val=""/>
      <w:start w:val="1"/>
      <w:rPr>
        <w:rFonts w:hint="default"/>
        <w:rFonts w:ascii="Symbol" w:hAnsi="Symbol"/>
      </w:rPr>
      <w:pPr>
        <w:ind w:left="6120"/>
        <w:ind w:hanging="360"/>
      </w:pPr>
      <w:lvlJc w:val="left"/>
    </w:lvl>
    <w:lvl w:ilvl="7" w:tplc="04090003">
      <w:numFmt w:val="bullet"/>
      <w:lvlText w:val="o"/>
      <w:start w:val="1"/>
      <w:rPr>
        <w:rFonts w:hint="default"/>
        <w:rFonts w:ascii="Courier New" w:cs="Courier New" w:hAnsi="Courier New"/>
      </w:rPr>
      <w:pPr>
        <w:ind w:left="6840"/>
        <w:ind w:hanging="360"/>
      </w:pPr>
      <w:lvlJc w:val="left"/>
    </w:lvl>
    <w:lvl w:ilvl="8" w:tplc="04090005">
      <w:numFmt w:val="bullet"/>
      <w:lvlText w:val=""/>
      <w:start w:val="1"/>
      <w:rPr>
        <w:rFonts w:hint="default"/>
        <w:rFonts w:ascii="Wingdings" w:hAnsi="Wingdings"/>
      </w:rPr>
      <w:pPr>
        <w:ind w:left="756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BA"/>
    <w:rsid w:val="008D7953"/>
    <w:rsid w:val="009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B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9BA"/>
    <w:pPr>
      <w:ind w:left="720"/>
      <w:contextualSpacing/>
    </w:p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B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2014-10-16T16:50:00Z</dcterms:created>
  <dcterms:modified xsi:type="dcterms:W3CDTF">2014-10-16T16:57:00Z</dcterms:modified>
</cp:coreProperties>
</file>