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97" w:rsidRPr="00830FD4" w:rsidRDefault="007F62BB" w:rsidP="008F2197">
      <w:pPr>
        <w:jc w:val="center"/>
        <w:rPr>
          <w:rFonts w:ascii="Arial" w:hAnsi="Arial" w:cs="Arial"/>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30FD4">
        <w:rPr>
          <w:rFonts w:ascii="Old English Text MT" w:hAnsi="Old English Text MT" w:cs="FrankRuehl"/>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Civics</w:t>
      </w:r>
    </w:p>
    <w:p w:rsidR="008F2197" w:rsidRPr="008441F3" w:rsidRDefault="007F62BB" w:rsidP="008F2197">
      <w:pPr>
        <w:spacing w:after="0"/>
        <w:jc w:val="center"/>
        <w:rPr>
          <w:rFonts w:ascii="Andalus" w:hAnsi="Andalus" w:cs="Andalus"/>
          <w:i/>
        </w:rPr>
      </w:pPr>
      <w:r w:rsidRPr="008441F3">
        <w:rPr>
          <w:rFonts w:ascii="Andalus" w:hAnsi="Andalus" w:cs="Andalus"/>
          <w:i/>
        </w:rPr>
        <w:t>The fundamental test of a democracy is its capacity to “elevate the condition of men,</w:t>
      </w:r>
    </w:p>
    <w:p w:rsidR="008441F3" w:rsidRPr="008441F3" w:rsidRDefault="008F2197" w:rsidP="008F2197">
      <w:pPr>
        <w:spacing w:after="0"/>
        <w:jc w:val="center"/>
        <w:rPr>
          <w:rFonts w:ascii="Andalus" w:hAnsi="Andalus" w:cs="Andalus"/>
          <w:i/>
        </w:rPr>
      </w:pPr>
      <w:r w:rsidRPr="008441F3">
        <w:rPr>
          <w:rFonts w:ascii="Andalus" w:hAnsi="Andalus" w:cs="Andalus"/>
          <w:i/>
        </w:rPr>
        <w:t xml:space="preserve"> </w:t>
      </w:r>
      <w:proofErr w:type="gramStart"/>
      <w:r w:rsidRPr="008441F3">
        <w:rPr>
          <w:rFonts w:ascii="Andalus" w:hAnsi="Andalus" w:cs="Andalus"/>
          <w:i/>
        </w:rPr>
        <w:t>to</w:t>
      </w:r>
      <w:proofErr w:type="gramEnd"/>
      <w:r w:rsidRPr="008441F3">
        <w:rPr>
          <w:rFonts w:ascii="Andalus" w:hAnsi="Andalus" w:cs="Andalus"/>
          <w:i/>
        </w:rPr>
        <w:t xml:space="preserve"> lift</w:t>
      </w:r>
      <w:r w:rsidR="007F62BB" w:rsidRPr="008441F3">
        <w:rPr>
          <w:rFonts w:ascii="Andalus" w:hAnsi="Andalus" w:cs="Andalus"/>
          <w:i/>
        </w:rPr>
        <w:t xml:space="preserve"> artificial weights from all shoulders, (and) to clear the paths of laudable pursuit for all.”       </w:t>
      </w:r>
    </w:p>
    <w:p w:rsidR="008F2197" w:rsidRPr="008441F3" w:rsidRDefault="007F62BB" w:rsidP="008441F3">
      <w:pPr>
        <w:spacing w:after="0"/>
        <w:jc w:val="center"/>
        <w:rPr>
          <w:rFonts w:ascii="Andalus" w:hAnsi="Andalus" w:cs="Andalus"/>
          <w:i/>
        </w:rPr>
      </w:pPr>
      <w:r w:rsidRPr="008441F3">
        <w:rPr>
          <w:rFonts w:ascii="Andalus" w:hAnsi="Andalus" w:cs="Andalus"/>
          <w:i/>
        </w:rPr>
        <w:t>Abraham Lincoln</w:t>
      </w:r>
    </w:p>
    <w:p w:rsidR="008F2197" w:rsidRPr="008441F3" w:rsidRDefault="008F2197" w:rsidP="008441F3">
      <w:pPr>
        <w:rPr>
          <w:rFonts w:ascii="Andalus" w:hAnsi="Andalus" w:cs="Andalus"/>
        </w:rPr>
      </w:pPr>
      <w:r w:rsidRPr="008441F3">
        <w:rPr>
          <w:rFonts w:ascii="Andalus" w:hAnsi="Andalus" w:cs="Andalus"/>
        </w:rPr>
        <w:t>The study of American Government is an essential component of democracy.  Students in their senior year of high school are preparing for graduation and their formal introduction</w:t>
      </w:r>
      <w:r w:rsidR="00A70F25" w:rsidRPr="008441F3">
        <w:rPr>
          <w:rFonts w:ascii="Andalus" w:hAnsi="Andalus" w:cs="Andalus"/>
        </w:rPr>
        <w:t xml:space="preserve"> </w:t>
      </w:r>
      <w:r w:rsidRPr="008441F3">
        <w:rPr>
          <w:rFonts w:ascii="Andalus" w:hAnsi="Andalus" w:cs="Andalus"/>
        </w:rPr>
        <w:t xml:space="preserve">into the adult world.  </w:t>
      </w:r>
      <w:r w:rsidR="00A70F25" w:rsidRPr="008441F3">
        <w:rPr>
          <w:rFonts w:ascii="Andalus" w:hAnsi="Andalus" w:cs="Andalus"/>
        </w:rPr>
        <w:t>In an effort to prepare them, this course has been created.  Upon completion of this course, students will be able to:</w:t>
      </w:r>
    </w:p>
    <w:p w:rsidR="00A70F25" w:rsidRDefault="00A70F25" w:rsidP="00A70F25">
      <w:pPr>
        <w:pStyle w:val="ListParagraph"/>
        <w:numPr>
          <w:ilvl w:val="0"/>
          <w:numId w:val="1"/>
        </w:numPr>
        <w:rPr>
          <w:rFonts w:ascii="Andalus" w:hAnsi="Andalus" w:cs="Andalus"/>
        </w:rPr>
      </w:pPr>
      <w:r>
        <w:rPr>
          <w:rFonts w:ascii="Andalus" w:hAnsi="Andalus" w:cs="Andalus"/>
        </w:rPr>
        <w:t>Understand the purposes, structure and functions of the American Government as it relates to  the federal, state and local levels</w:t>
      </w:r>
    </w:p>
    <w:p w:rsidR="00A70F25" w:rsidRDefault="00A70F25" w:rsidP="00A70F25">
      <w:pPr>
        <w:pStyle w:val="ListParagraph"/>
        <w:numPr>
          <w:ilvl w:val="0"/>
          <w:numId w:val="1"/>
        </w:numPr>
        <w:rPr>
          <w:rFonts w:ascii="Andalus" w:hAnsi="Andalus" w:cs="Andalus"/>
        </w:rPr>
      </w:pPr>
      <w:r>
        <w:rPr>
          <w:rFonts w:ascii="Andalus" w:hAnsi="Andalus" w:cs="Andalus"/>
        </w:rPr>
        <w:t>Understand the structure and purpose of constitutions as a means to limit power of government</w:t>
      </w:r>
    </w:p>
    <w:p w:rsidR="00A70F25" w:rsidRDefault="00A70F25" w:rsidP="00A70F25">
      <w:pPr>
        <w:pStyle w:val="ListParagraph"/>
        <w:numPr>
          <w:ilvl w:val="0"/>
          <w:numId w:val="1"/>
        </w:numPr>
        <w:rPr>
          <w:rFonts w:ascii="Andalus" w:hAnsi="Andalus" w:cs="Andalus"/>
        </w:rPr>
      </w:pPr>
      <w:r>
        <w:rPr>
          <w:rFonts w:ascii="Andalus" w:hAnsi="Andalus" w:cs="Andalus"/>
        </w:rPr>
        <w:t>Understand the importance of citizenship and their rights and responsibilities as it relates to this privilege</w:t>
      </w:r>
    </w:p>
    <w:p w:rsidR="00A70F25" w:rsidRDefault="009A0B1C" w:rsidP="00A70F25">
      <w:pPr>
        <w:pStyle w:val="ListParagraph"/>
        <w:numPr>
          <w:ilvl w:val="0"/>
          <w:numId w:val="1"/>
        </w:numPr>
        <w:rPr>
          <w:rFonts w:ascii="Andalus" w:hAnsi="Andalus" w:cs="Andalus"/>
        </w:rPr>
      </w:pPr>
      <w:r>
        <w:rPr>
          <w:rFonts w:ascii="Andalus" w:hAnsi="Andalus" w:cs="Andalus"/>
        </w:rPr>
        <w:t xml:space="preserve">Understand how all members within a democracy has a duty to be involved in order to ensure the success of the nation </w:t>
      </w:r>
    </w:p>
    <w:p w:rsidR="009A0B1C" w:rsidRDefault="009A0B1C" w:rsidP="00A70F25">
      <w:pPr>
        <w:pStyle w:val="ListParagraph"/>
        <w:numPr>
          <w:ilvl w:val="0"/>
          <w:numId w:val="1"/>
        </w:numPr>
        <w:rPr>
          <w:rFonts w:ascii="Andalus" w:hAnsi="Andalus" w:cs="Andalus"/>
        </w:rPr>
      </w:pPr>
      <w:r>
        <w:rPr>
          <w:rFonts w:ascii="Andalus" w:hAnsi="Andalus" w:cs="Andalus"/>
        </w:rPr>
        <w:t>Understand the complexities of the role the United States plays in Foreign Affairs</w:t>
      </w:r>
    </w:p>
    <w:p w:rsidR="008441F3" w:rsidRDefault="009A0B1C" w:rsidP="008441F3">
      <w:pPr>
        <w:spacing w:after="0"/>
        <w:rPr>
          <w:rFonts w:ascii="Andalus" w:hAnsi="Andalus" w:cs="Andalus"/>
        </w:rPr>
      </w:pPr>
      <w:r w:rsidRPr="00547327">
        <w:rPr>
          <w:rFonts w:ascii="Andalus" w:hAnsi="Andalus" w:cs="Andalus"/>
          <w:sz w:val="28"/>
          <w:szCs w:val="28"/>
        </w:rPr>
        <w:t>Course Content</w:t>
      </w:r>
      <w:r w:rsidR="008441F3">
        <w:rPr>
          <w:rFonts w:ascii="Andalus" w:hAnsi="Andalus" w:cs="Andalus"/>
        </w:rPr>
        <w:t>:</w:t>
      </w:r>
    </w:p>
    <w:p w:rsidR="00B531CF" w:rsidRDefault="009A0B1C" w:rsidP="008441F3">
      <w:pPr>
        <w:spacing w:after="0"/>
        <w:rPr>
          <w:rFonts w:ascii="Andalus" w:hAnsi="Andalus" w:cs="Andalus"/>
        </w:rPr>
      </w:pPr>
      <w:r>
        <w:rPr>
          <w:rFonts w:ascii="Andalus" w:hAnsi="Andalus" w:cs="Andalus"/>
        </w:rPr>
        <w:t>Civics is the 2</w:t>
      </w:r>
      <w:r w:rsidRPr="009A0B1C">
        <w:rPr>
          <w:rFonts w:ascii="Andalus" w:hAnsi="Andalus" w:cs="Andalus"/>
          <w:vertAlign w:val="superscript"/>
        </w:rPr>
        <w:t>nd</w:t>
      </w:r>
      <w:r>
        <w:rPr>
          <w:rFonts w:ascii="Andalus" w:hAnsi="Andalus" w:cs="Andalus"/>
        </w:rPr>
        <w:t xml:space="preserve"> course in the American Government class sequence.  As such, students will find some repetition of basic concepts and information.  However, this repetition is to secure a foundation of the basic structure of government and to broaden their knowledge base as it relates to local and state government.  The course curriculum is based on the Michigan Civics</w:t>
      </w:r>
      <w:r w:rsidR="00B531CF">
        <w:rPr>
          <w:rFonts w:ascii="Andalus" w:hAnsi="Andalus" w:cs="Andalus"/>
        </w:rPr>
        <w:t xml:space="preserve"> Content Expectations.  Course instruction is based on a variety of materials, no textbook will be used.</w:t>
      </w:r>
    </w:p>
    <w:p w:rsidR="00B531CF" w:rsidRPr="00547327" w:rsidRDefault="00B531CF" w:rsidP="008441F3">
      <w:pPr>
        <w:spacing w:after="0"/>
        <w:rPr>
          <w:rFonts w:ascii="Andalus" w:hAnsi="Andalus" w:cs="Andalus"/>
          <w:sz w:val="28"/>
          <w:szCs w:val="28"/>
        </w:rPr>
      </w:pPr>
      <w:r w:rsidRPr="00547327">
        <w:rPr>
          <w:rFonts w:ascii="Andalus" w:hAnsi="Andalus" w:cs="Andalus"/>
          <w:sz w:val="28"/>
          <w:szCs w:val="28"/>
        </w:rPr>
        <w:t>Units:</w:t>
      </w:r>
    </w:p>
    <w:p w:rsidR="00B531CF" w:rsidRDefault="00B531CF" w:rsidP="008441F3">
      <w:pPr>
        <w:pStyle w:val="ListParagraph"/>
        <w:numPr>
          <w:ilvl w:val="0"/>
          <w:numId w:val="3"/>
        </w:numPr>
        <w:spacing w:after="0"/>
        <w:rPr>
          <w:rFonts w:ascii="Andalus" w:hAnsi="Andalus" w:cs="Andalus"/>
        </w:rPr>
      </w:pPr>
      <w:r>
        <w:rPr>
          <w:rFonts w:ascii="Andalus" w:hAnsi="Andalus" w:cs="Andalus"/>
        </w:rPr>
        <w:t>Limited Government – MC3 curriculum, American Government Text Ch.24-25, other materials as created by instructor</w:t>
      </w:r>
    </w:p>
    <w:p w:rsidR="00B531CF" w:rsidRDefault="00B531CF" w:rsidP="008441F3">
      <w:pPr>
        <w:pStyle w:val="ListParagraph"/>
        <w:numPr>
          <w:ilvl w:val="0"/>
          <w:numId w:val="3"/>
        </w:numPr>
        <w:spacing w:after="0"/>
        <w:rPr>
          <w:rFonts w:ascii="Andalus" w:hAnsi="Andalus" w:cs="Andalus"/>
        </w:rPr>
      </w:pPr>
      <w:r>
        <w:rPr>
          <w:rFonts w:ascii="Andalus" w:hAnsi="Andalus" w:cs="Andalus"/>
        </w:rPr>
        <w:t>Citizenship in the United States – American Government Text Ch. 19-21, materials created by instructor</w:t>
      </w:r>
    </w:p>
    <w:p w:rsidR="00B531CF" w:rsidRDefault="00B531CF" w:rsidP="008441F3">
      <w:pPr>
        <w:pStyle w:val="ListParagraph"/>
        <w:numPr>
          <w:ilvl w:val="0"/>
          <w:numId w:val="3"/>
        </w:numPr>
        <w:spacing w:after="0"/>
        <w:rPr>
          <w:rFonts w:ascii="Andalus" w:hAnsi="Andalus" w:cs="Andalus"/>
        </w:rPr>
      </w:pPr>
      <w:r>
        <w:rPr>
          <w:rFonts w:ascii="Andalus" w:hAnsi="Andalus" w:cs="Andalus"/>
        </w:rPr>
        <w:t>United States Government in World Affairs – American Government Text 17,22 and 23, materials created by instructor</w:t>
      </w:r>
    </w:p>
    <w:p w:rsidR="00B531CF" w:rsidRDefault="00B531CF" w:rsidP="008441F3">
      <w:pPr>
        <w:pStyle w:val="ListParagraph"/>
        <w:numPr>
          <w:ilvl w:val="0"/>
          <w:numId w:val="3"/>
        </w:numPr>
        <w:spacing w:after="0"/>
        <w:rPr>
          <w:rFonts w:ascii="Andalus" w:hAnsi="Andalus" w:cs="Andalus"/>
        </w:rPr>
      </w:pPr>
      <w:r>
        <w:rPr>
          <w:rFonts w:ascii="Andalus" w:hAnsi="Andalus" w:cs="Andalus"/>
        </w:rPr>
        <w:lastRenderedPageBreak/>
        <w:t>Service Learning Project – Student created and implemented</w:t>
      </w:r>
    </w:p>
    <w:p w:rsidR="00B531CF" w:rsidRDefault="00B531CF" w:rsidP="00B531CF">
      <w:pPr>
        <w:rPr>
          <w:rFonts w:ascii="Andalus" w:hAnsi="Andalus" w:cs="Andalus"/>
        </w:rPr>
      </w:pPr>
      <w:r w:rsidRPr="00547327">
        <w:rPr>
          <w:rFonts w:ascii="Andalus" w:hAnsi="Andalus" w:cs="Andalus"/>
          <w:sz w:val="28"/>
          <w:szCs w:val="28"/>
        </w:rPr>
        <w:t>Student Service Learning Project</w:t>
      </w:r>
      <w:r>
        <w:rPr>
          <w:rFonts w:ascii="Andalus" w:hAnsi="Andalus" w:cs="Andalus"/>
        </w:rPr>
        <w:t xml:space="preserve">:  All students must </w:t>
      </w:r>
      <w:r w:rsidRPr="00D17D49">
        <w:rPr>
          <w:rFonts w:ascii="Andalus" w:hAnsi="Andalus" w:cs="Andalus"/>
          <w:b/>
          <w:i/>
          <w:u w:val="single"/>
        </w:rPr>
        <w:t xml:space="preserve">complete this project in order to earn </w:t>
      </w:r>
      <w:proofErr w:type="gramStart"/>
      <w:r w:rsidRPr="00D17D49">
        <w:rPr>
          <w:rFonts w:ascii="Andalus" w:hAnsi="Andalus" w:cs="Andalus"/>
          <w:b/>
          <w:i/>
          <w:u w:val="single"/>
        </w:rPr>
        <w:t xml:space="preserve">credit </w:t>
      </w:r>
      <w:r w:rsidR="00D17D49" w:rsidRPr="00D17D49">
        <w:rPr>
          <w:rFonts w:ascii="Andalus" w:hAnsi="Andalus" w:cs="Andalus"/>
          <w:b/>
        </w:rPr>
        <w:t xml:space="preserve"> </w:t>
      </w:r>
      <w:r>
        <w:rPr>
          <w:rFonts w:ascii="Andalus" w:hAnsi="Andalus" w:cs="Andalus"/>
        </w:rPr>
        <w:t>in</w:t>
      </w:r>
      <w:proofErr w:type="gramEnd"/>
      <w:r>
        <w:rPr>
          <w:rFonts w:ascii="Andalus" w:hAnsi="Andalus" w:cs="Andalus"/>
        </w:rPr>
        <w:t xml:space="preserve"> the course.  Its purpose is to reinforce the concept that each citizen has responsibilities to their community, state, and country.  Students will engage in tangible applications of this concept; how can a student give back to his/her community</w:t>
      </w:r>
      <w:r w:rsidR="00D17D49">
        <w:rPr>
          <w:rFonts w:ascii="Andalus" w:hAnsi="Andalus" w:cs="Andalus"/>
        </w:rPr>
        <w:t>, and/or what responsibilities do they have as voters.  Further information will be provided on another sheet.</w:t>
      </w:r>
    </w:p>
    <w:p w:rsidR="00D17D49" w:rsidRDefault="00D17D49" w:rsidP="00B531CF">
      <w:pPr>
        <w:rPr>
          <w:rFonts w:ascii="Andalus" w:hAnsi="Andalus" w:cs="Andalus"/>
        </w:rPr>
      </w:pPr>
      <w:r w:rsidRPr="00547327">
        <w:rPr>
          <w:rFonts w:ascii="Andalus" w:hAnsi="Andalus" w:cs="Andalus"/>
          <w:sz w:val="28"/>
          <w:szCs w:val="28"/>
        </w:rPr>
        <w:t>Grading</w:t>
      </w:r>
      <w:r>
        <w:rPr>
          <w:rFonts w:ascii="Andalus" w:hAnsi="Andalus" w:cs="Andalus"/>
        </w:rPr>
        <w:t xml:space="preserve">:  It is my expectation that all work will be completed in this course.  Assignments are created to teach students the information that is needed to succeed in this course.  Failure to complete assignments may inhibit students from acquiring the information that they need to be successful.  To this end, students should be present in class.  Although I will provide work for absent students, the discussion based structure of this course can’t be recreated and delivered to absent students.  </w:t>
      </w:r>
    </w:p>
    <w:p w:rsidR="005915EC" w:rsidRDefault="005915EC" w:rsidP="00B531CF">
      <w:pPr>
        <w:rPr>
          <w:rFonts w:ascii="Andalus" w:hAnsi="Andalus" w:cs="Andalus"/>
        </w:rPr>
      </w:pPr>
      <w:r>
        <w:rPr>
          <w:rFonts w:ascii="Andalus" w:hAnsi="Andalus" w:cs="Andalus"/>
        </w:rPr>
        <w:t>All work is graded using a point system, and then is weighted using the following system:</w:t>
      </w:r>
    </w:p>
    <w:p w:rsidR="005915EC" w:rsidRDefault="005915EC" w:rsidP="005915EC">
      <w:pPr>
        <w:pStyle w:val="ListParagraph"/>
        <w:numPr>
          <w:ilvl w:val="0"/>
          <w:numId w:val="4"/>
        </w:numPr>
        <w:rPr>
          <w:rFonts w:ascii="Andalus" w:hAnsi="Andalus" w:cs="Andalus"/>
        </w:rPr>
      </w:pPr>
      <w:r>
        <w:rPr>
          <w:rFonts w:ascii="Andalus" w:hAnsi="Andalus" w:cs="Andalus"/>
        </w:rPr>
        <w:t>Assessments (tests, quizzes, projects, papers) = 65 percent</w:t>
      </w:r>
    </w:p>
    <w:p w:rsidR="005915EC" w:rsidRDefault="005915EC" w:rsidP="005915EC">
      <w:pPr>
        <w:pStyle w:val="ListParagraph"/>
        <w:numPr>
          <w:ilvl w:val="0"/>
          <w:numId w:val="4"/>
        </w:numPr>
        <w:rPr>
          <w:rFonts w:ascii="Andalus" w:hAnsi="Andalus" w:cs="Andalus"/>
        </w:rPr>
      </w:pPr>
      <w:r>
        <w:rPr>
          <w:rFonts w:ascii="Andalus" w:hAnsi="Andalus" w:cs="Andalus"/>
        </w:rPr>
        <w:t>Final Exam  = 20 percent</w:t>
      </w:r>
    </w:p>
    <w:p w:rsidR="005915EC" w:rsidRDefault="005915EC" w:rsidP="005915EC">
      <w:pPr>
        <w:pStyle w:val="ListParagraph"/>
        <w:numPr>
          <w:ilvl w:val="0"/>
          <w:numId w:val="4"/>
        </w:numPr>
        <w:rPr>
          <w:rFonts w:ascii="Andalus" w:hAnsi="Andalus" w:cs="Andalus"/>
        </w:rPr>
      </w:pPr>
      <w:r>
        <w:rPr>
          <w:rFonts w:ascii="Andalus" w:hAnsi="Andalus" w:cs="Andalus"/>
        </w:rPr>
        <w:t>Homework/Classwork = 15 percent</w:t>
      </w:r>
    </w:p>
    <w:p w:rsidR="005915EC" w:rsidRPr="005915EC" w:rsidRDefault="005915EC" w:rsidP="005915EC">
      <w:pPr>
        <w:rPr>
          <w:rFonts w:ascii="Andalus" w:hAnsi="Andalus" w:cs="Andalus"/>
        </w:rPr>
      </w:pPr>
      <w:r>
        <w:rPr>
          <w:rFonts w:ascii="Andalus" w:hAnsi="Andalus" w:cs="Andalus"/>
        </w:rPr>
        <w:t xml:space="preserve">The grading scale is as follows: </w:t>
      </w:r>
    </w:p>
    <w:tbl>
      <w:tblPr>
        <w:tblStyle w:val="TableGrid"/>
        <w:tblW w:w="0" w:type="auto"/>
        <w:tblLook w:val="04A0" w:firstRow="1" w:lastRow="0" w:firstColumn="1" w:lastColumn="0" w:noHBand="0" w:noVBand="1"/>
      </w:tblPr>
      <w:tblGrid>
        <w:gridCol w:w="1368"/>
        <w:gridCol w:w="886"/>
        <w:gridCol w:w="531"/>
        <w:gridCol w:w="1350"/>
        <w:gridCol w:w="900"/>
      </w:tblGrid>
      <w:tr w:rsidR="00E24D52" w:rsidTr="00E82B88">
        <w:tc>
          <w:tcPr>
            <w:tcW w:w="1368" w:type="dxa"/>
          </w:tcPr>
          <w:p w:rsidR="00E24D52" w:rsidRDefault="00E24D52" w:rsidP="005915EC">
            <w:pPr>
              <w:rPr>
                <w:rFonts w:ascii="Andalus" w:hAnsi="Andalus" w:cs="Andalus"/>
              </w:rPr>
            </w:pPr>
            <w:r>
              <w:rPr>
                <w:rFonts w:ascii="Andalus" w:hAnsi="Andalus" w:cs="Andalus"/>
              </w:rPr>
              <w:t>Letter grade</w:t>
            </w:r>
          </w:p>
        </w:tc>
        <w:tc>
          <w:tcPr>
            <w:tcW w:w="886" w:type="dxa"/>
          </w:tcPr>
          <w:p w:rsidR="00E24D52" w:rsidRDefault="00E24D52" w:rsidP="005915EC">
            <w:pPr>
              <w:rPr>
                <w:rFonts w:ascii="Andalus" w:hAnsi="Andalus" w:cs="Andalus"/>
              </w:rPr>
            </w:pPr>
            <w:r>
              <w:rPr>
                <w:rFonts w:ascii="Andalus" w:hAnsi="Andalus" w:cs="Andalus"/>
              </w:rPr>
              <w:t>Percent</w:t>
            </w:r>
          </w:p>
        </w:tc>
        <w:tc>
          <w:tcPr>
            <w:tcW w:w="531" w:type="dxa"/>
          </w:tcPr>
          <w:p w:rsidR="00E24D52" w:rsidRDefault="00E24D52" w:rsidP="005915EC">
            <w:pPr>
              <w:rPr>
                <w:rFonts w:ascii="Andalus" w:hAnsi="Andalus" w:cs="Andalus"/>
              </w:rPr>
            </w:pPr>
          </w:p>
        </w:tc>
        <w:tc>
          <w:tcPr>
            <w:tcW w:w="1350" w:type="dxa"/>
          </w:tcPr>
          <w:p w:rsidR="00E24D52" w:rsidRDefault="00E24D52" w:rsidP="005915EC">
            <w:pPr>
              <w:rPr>
                <w:rFonts w:ascii="Andalus" w:hAnsi="Andalus" w:cs="Andalus"/>
              </w:rPr>
            </w:pPr>
            <w:r>
              <w:rPr>
                <w:rFonts w:ascii="Andalus" w:hAnsi="Andalus" w:cs="Andalus"/>
              </w:rPr>
              <w:t>Letter grade</w:t>
            </w:r>
          </w:p>
        </w:tc>
        <w:tc>
          <w:tcPr>
            <w:tcW w:w="900" w:type="dxa"/>
          </w:tcPr>
          <w:p w:rsidR="00E24D52" w:rsidRDefault="00E24D52" w:rsidP="005915EC">
            <w:pPr>
              <w:rPr>
                <w:rFonts w:ascii="Andalus" w:hAnsi="Andalus" w:cs="Andalus"/>
              </w:rPr>
            </w:pPr>
            <w:r>
              <w:rPr>
                <w:rFonts w:ascii="Andalus" w:hAnsi="Andalus" w:cs="Andalus"/>
              </w:rPr>
              <w:t>Percent</w:t>
            </w:r>
          </w:p>
        </w:tc>
      </w:tr>
      <w:tr w:rsidR="00E24D52" w:rsidTr="00E82B88">
        <w:tc>
          <w:tcPr>
            <w:tcW w:w="1368" w:type="dxa"/>
          </w:tcPr>
          <w:p w:rsidR="00E24D52" w:rsidRDefault="00E24D52" w:rsidP="005915EC">
            <w:pPr>
              <w:rPr>
                <w:rFonts w:ascii="Andalus" w:hAnsi="Andalus" w:cs="Andalus"/>
              </w:rPr>
            </w:pPr>
            <w:r>
              <w:rPr>
                <w:rFonts w:ascii="Andalus" w:hAnsi="Andalus" w:cs="Andalus"/>
              </w:rPr>
              <w:t>A</w:t>
            </w:r>
          </w:p>
        </w:tc>
        <w:tc>
          <w:tcPr>
            <w:tcW w:w="886" w:type="dxa"/>
          </w:tcPr>
          <w:p w:rsidR="00E24D52" w:rsidRDefault="00E24D52" w:rsidP="005915EC">
            <w:pPr>
              <w:rPr>
                <w:rFonts w:ascii="Andalus" w:hAnsi="Andalus" w:cs="Andalus"/>
              </w:rPr>
            </w:pPr>
            <w:r>
              <w:rPr>
                <w:rFonts w:ascii="Andalus" w:hAnsi="Andalus" w:cs="Andalus"/>
              </w:rPr>
              <w:t>93.5%</w:t>
            </w:r>
          </w:p>
        </w:tc>
        <w:tc>
          <w:tcPr>
            <w:tcW w:w="531" w:type="dxa"/>
          </w:tcPr>
          <w:p w:rsidR="00E24D52" w:rsidRDefault="00E24D52" w:rsidP="005915EC">
            <w:pPr>
              <w:rPr>
                <w:rFonts w:ascii="Andalus" w:hAnsi="Andalus" w:cs="Andalus"/>
              </w:rPr>
            </w:pPr>
          </w:p>
        </w:tc>
        <w:tc>
          <w:tcPr>
            <w:tcW w:w="1350" w:type="dxa"/>
          </w:tcPr>
          <w:p w:rsidR="00E24D52" w:rsidRDefault="00E24D52" w:rsidP="005915EC">
            <w:pPr>
              <w:rPr>
                <w:rFonts w:ascii="Andalus" w:hAnsi="Andalus" w:cs="Andalus"/>
              </w:rPr>
            </w:pPr>
            <w:r>
              <w:rPr>
                <w:rFonts w:ascii="Andalus" w:hAnsi="Andalus" w:cs="Andalus"/>
              </w:rPr>
              <w:t>C</w:t>
            </w:r>
          </w:p>
        </w:tc>
        <w:tc>
          <w:tcPr>
            <w:tcW w:w="900" w:type="dxa"/>
          </w:tcPr>
          <w:p w:rsidR="00E24D52" w:rsidRDefault="00E24D52" w:rsidP="00EE1D19">
            <w:pPr>
              <w:rPr>
                <w:rFonts w:ascii="Andalus" w:hAnsi="Andalus" w:cs="Andalus"/>
              </w:rPr>
            </w:pPr>
            <w:r>
              <w:rPr>
                <w:rFonts w:ascii="Andalus" w:hAnsi="Andalus" w:cs="Andalus"/>
              </w:rPr>
              <w:t>73.5</w:t>
            </w:r>
          </w:p>
        </w:tc>
      </w:tr>
      <w:tr w:rsidR="00E24D52" w:rsidTr="00E82B88">
        <w:tc>
          <w:tcPr>
            <w:tcW w:w="1368" w:type="dxa"/>
          </w:tcPr>
          <w:p w:rsidR="00E24D52" w:rsidRDefault="00E24D52" w:rsidP="005915EC">
            <w:pPr>
              <w:rPr>
                <w:rFonts w:ascii="Andalus" w:hAnsi="Andalus" w:cs="Andalus"/>
              </w:rPr>
            </w:pPr>
            <w:r>
              <w:rPr>
                <w:rFonts w:ascii="Andalus" w:hAnsi="Andalus" w:cs="Andalus"/>
              </w:rPr>
              <w:t>A-</w:t>
            </w:r>
          </w:p>
        </w:tc>
        <w:tc>
          <w:tcPr>
            <w:tcW w:w="886" w:type="dxa"/>
          </w:tcPr>
          <w:p w:rsidR="00E24D52" w:rsidRDefault="00E24D52" w:rsidP="005915EC">
            <w:pPr>
              <w:rPr>
                <w:rFonts w:ascii="Andalus" w:hAnsi="Andalus" w:cs="Andalus"/>
              </w:rPr>
            </w:pPr>
            <w:r>
              <w:rPr>
                <w:rFonts w:ascii="Andalus" w:hAnsi="Andalus" w:cs="Andalus"/>
              </w:rPr>
              <w:t>89.5</w:t>
            </w:r>
          </w:p>
        </w:tc>
        <w:tc>
          <w:tcPr>
            <w:tcW w:w="531" w:type="dxa"/>
          </w:tcPr>
          <w:p w:rsidR="00E24D52" w:rsidRDefault="00E24D52" w:rsidP="005915EC">
            <w:pPr>
              <w:rPr>
                <w:rFonts w:ascii="Andalus" w:hAnsi="Andalus" w:cs="Andalus"/>
              </w:rPr>
            </w:pPr>
          </w:p>
        </w:tc>
        <w:tc>
          <w:tcPr>
            <w:tcW w:w="1350" w:type="dxa"/>
          </w:tcPr>
          <w:p w:rsidR="00E24D52" w:rsidRDefault="00E24D52" w:rsidP="005915EC">
            <w:pPr>
              <w:rPr>
                <w:rFonts w:ascii="Andalus" w:hAnsi="Andalus" w:cs="Andalus"/>
              </w:rPr>
            </w:pPr>
            <w:r>
              <w:rPr>
                <w:rFonts w:ascii="Andalus" w:hAnsi="Andalus" w:cs="Andalus"/>
              </w:rPr>
              <w:t>C-</w:t>
            </w:r>
          </w:p>
        </w:tc>
        <w:tc>
          <w:tcPr>
            <w:tcW w:w="900" w:type="dxa"/>
          </w:tcPr>
          <w:p w:rsidR="00E24D52" w:rsidRDefault="00E24D52" w:rsidP="00EE1D19">
            <w:pPr>
              <w:rPr>
                <w:rFonts w:ascii="Andalus" w:hAnsi="Andalus" w:cs="Andalus"/>
              </w:rPr>
            </w:pPr>
            <w:r>
              <w:rPr>
                <w:rFonts w:ascii="Andalus" w:hAnsi="Andalus" w:cs="Andalus"/>
              </w:rPr>
              <w:t>69.5</w:t>
            </w:r>
          </w:p>
        </w:tc>
      </w:tr>
      <w:tr w:rsidR="00E24D52" w:rsidTr="00E82B88">
        <w:tc>
          <w:tcPr>
            <w:tcW w:w="1368" w:type="dxa"/>
          </w:tcPr>
          <w:p w:rsidR="00E24D52" w:rsidRDefault="00E24D52" w:rsidP="005915EC">
            <w:pPr>
              <w:rPr>
                <w:rFonts w:ascii="Andalus" w:hAnsi="Andalus" w:cs="Andalus"/>
              </w:rPr>
            </w:pPr>
            <w:r>
              <w:rPr>
                <w:rFonts w:ascii="Andalus" w:hAnsi="Andalus" w:cs="Andalus"/>
              </w:rPr>
              <w:t>B+</w:t>
            </w:r>
          </w:p>
        </w:tc>
        <w:tc>
          <w:tcPr>
            <w:tcW w:w="886" w:type="dxa"/>
          </w:tcPr>
          <w:p w:rsidR="00E24D52" w:rsidRDefault="00E24D52" w:rsidP="00EE1D19">
            <w:pPr>
              <w:rPr>
                <w:rFonts w:ascii="Andalus" w:hAnsi="Andalus" w:cs="Andalus"/>
              </w:rPr>
            </w:pPr>
            <w:r>
              <w:rPr>
                <w:rFonts w:ascii="Andalus" w:hAnsi="Andalus" w:cs="Andalus"/>
              </w:rPr>
              <w:t>86.5</w:t>
            </w:r>
          </w:p>
        </w:tc>
        <w:tc>
          <w:tcPr>
            <w:tcW w:w="531" w:type="dxa"/>
          </w:tcPr>
          <w:p w:rsidR="00E24D52" w:rsidRDefault="00E24D52" w:rsidP="005915EC">
            <w:pPr>
              <w:rPr>
                <w:rFonts w:ascii="Andalus" w:hAnsi="Andalus" w:cs="Andalus"/>
              </w:rPr>
            </w:pPr>
          </w:p>
        </w:tc>
        <w:tc>
          <w:tcPr>
            <w:tcW w:w="1350" w:type="dxa"/>
          </w:tcPr>
          <w:p w:rsidR="00E24D52" w:rsidRDefault="00E24D52" w:rsidP="005915EC">
            <w:pPr>
              <w:rPr>
                <w:rFonts w:ascii="Andalus" w:hAnsi="Andalus" w:cs="Andalus"/>
              </w:rPr>
            </w:pPr>
            <w:r>
              <w:rPr>
                <w:rFonts w:ascii="Andalus" w:hAnsi="Andalus" w:cs="Andalus"/>
              </w:rPr>
              <w:t>D+</w:t>
            </w:r>
          </w:p>
        </w:tc>
        <w:tc>
          <w:tcPr>
            <w:tcW w:w="900" w:type="dxa"/>
          </w:tcPr>
          <w:p w:rsidR="00E24D52" w:rsidRDefault="00E24D52" w:rsidP="00EE1D19">
            <w:pPr>
              <w:rPr>
                <w:rFonts w:ascii="Andalus" w:hAnsi="Andalus" w:cs="Andalus"/>
              </w:rPr>
            </w:pPr>
            <w:r>
              <w:rPr>
                <w:rFonts w:ascii="Andalus" w:hAnsi="Andalus" w:cs="Andalus"/>
              </w:rPr>
              <w:t>66.5</w:t>
            </w:r>
          </w:p>
        </w:tc>
      </w:tr>
      <w:tr w:rsidR="00E24D52" w:rsidTr="00E82B88">
        <w:tc>
          <w:tcPr>
            <w:tcW w:w="1368" w:type="dxa"/>
          </w:tcPr>
          <w:p w:rsidR="00E24D52" w:rsidRDefault="00E24D52" w:rsidP="005915EC">
            <w:pPr>
              <w:rPr>
                <w:rFonts w:ascii="Andalus" w:hAnsi="Andalus" w:cs="Andalus"/>
              </w:rPr>
            </w:pPr>
            <w:r>
              <w:rPr>
                <w:rFonts w:ascii="Andalus" w:hAnsi="Andalus" w:cs="Andalus"/>
              </w:rPr>
              <w:t>B</w:t>
            </w:r>
          </w:p>
        </w:tc>
        <w:tc>
          <w:tcPr>
            <w:tcW w:w="886" w:type="dxa"/>
          </w:tcPr>
          <w:p w:rsidR="00E24D52" w:rsidRDefault="00E24D52" w:rsidP="00EE1D19">
            <w:pPr>
              <w:rPr>
                <w:rFonts w:ascii="Andalus" w:hAnsi="Andalus" w:cs="Andalus"/>
              </w:rPr>
            </w:pPr>
            <w:r>
              <w:rPr>
                <w:rFonts w:ascii="Andalus" w:hAnsi="Andalus" w:cs="Andalus"/>
              </w:rPr>
              <w:t>83.5</w:t>
            </w:r>
          </w:p>
        </w:tc>
        <w:tc>
          <w:tcPr>
            <w:tcW w:w="531" w:type="dxa"/>
          </w:tcPr>
          <w:p w:rsidR="00E24D52" w:rsidRDefault="00E24D52" w:rsidP="005915EC">
            <w:pPr>
              <w:rPr>
                <w:rFonts w:ascii="Andalus" w:hAnsi="Andalus" w:cs="Andalus"/>
              </w:rPr>
            </w:pPr>
          </w:p>
        </w:tc>
        <w:tc>
          <w:tcPr>
            <w:tcW w:w="1350" w:type="dxa"/>
          </w:tcPr>
          <w:p w:rsidR="00E24D52" w:rsidRDefault="00E24D52" w:rsidP="005915EC">
            <w:pPr>
              <w:rPr>
                <w:rFonts w:ascii="Andalus" w:hAnsi="Andalus" w:cs="Andalus"/>
              </w:rPr>
            </w:pPr>
            <w:r>
              <w:rPr>
                <w:rFonts w:ascii="Andalus" w:hAnsi="Andalus" w:cs="Andalus"/>
              </w:rPr>
              <w:t>D</w:t>
            </w:r>
          </w:p>
        </w:tc>
        <w:tc>
          <w:tcPr>
            <w:tcW w:w="900" w:type="dxa"/>
          </w:tcPr>
          <w:p w:rsidR="00E24D52" w:rsidRDefault="00E24D52" w:rsidP="00EE1D19">
            <w:pPr>
              <w:rPr>
                <w:rFonts w:ascii="Andalus" w:hAnsi="Andalus" w:cs="Andalus"/>
              </w:rPr>
            </w:pPr>
            <w:r>
              <w:rPr>
                <w:rFonts w:ascii="Andalus" w:hAnsi="Andalus" w:cs="Andalus"/>
              </w:rPr>
              <w:t>63.5</w:t>
            </w:r>
          </w:p>
        </w:tc>
      </w:tr>
      <w:tr w:rsidR="00E24D52" w:rsidTr="00E82B88">
        <w:tc>
          <w:tcPr>
            <w:tcW w:w="1368" w:type="dxa"/>
          </w:tcPr>
          <w:p w:rsidR="00E24D52" w:rsidRDefault="00E24D52" w:rsidP="005915EC">
            <w:pPr>
              <w:rPr>
                <w:rFonts w:ascii="Andalus" w:hAnsi="Andalus" w:cs="Andalus"/>
              </w:rPr>
            </w:pPr>
            <w:r>
              <w:rPr>
                <w:rFonts w:ascii="Andalus" w:hAnsi="Andalus" w:cs="Andalus"/>
              </w:rPr>
              <w:t>B-</w:t>
            </w:r>
          </w:p>
        </w:tc>
        <w:tc>
          <w:tcPr>
            <w:tcW w:w="886" w:type="dxa"/>
          </w:tcPr>
          <w:p w:rsidR="00E24D52" w:rsidRDefault="00E24D52" w:rsidP="00EE1D19">
            <w:pPr>
              <w:rPr>
                <w:rFonts w:ascii="Andalus" w:hAnsi="Andalus" w:cs="Andalus"/>
              </w:rPr>
            </w:pPr>
            <w:r>
              <w:rPr>
                <w:rFonts w:ascii="Andalus" w:hAnsi="Andalus" w:cs="Andalus"/>
              </w:rPr>
              <w:t>79.5</w:t>
            </w:r>
          </w:p>
        </w:tc>
        <w:tc>
          <w:tcPr>
            <w:tcW w:w="531" w:type="dxa"/>
          </w:tcPr>
          <w:p w:rsidR="00E24D52" w:rsidRDefault="00E24D52" w:rsidP="005915EC">
            <w:pPr>
              <w:rPr>
                <w:rFonts w:ascii="Andalus" w:hAnsi="Andalus" w:cs="Andalus"/>
              </w:rPr>
            </w:pPr>
          </w:p>
        </w:tc>
        <w:tc>
          <w:tcPr>
            <w:tcW w:w="1350" w:type="dxa"/>
          </w:tcPr>
          <w:p w:rsidR="00E24D52" w:rsidRDefault="00E24D52" w:rsidP="005915EC">
            <w:pPr>
              <w:rPr>
                <w:rFonts w:ascii="Andalus" w:hAnsi="Andalus" w:cs="Andalus"/>
              </w:rPr>
            </w:pPr>
            <w:r>
              <w:rPr>
                <w:rFonts w:ascii="Andalus" w:hAnsi="Andalus" w:cs="Andalus"/>
              </w:rPr>
              <w:t>D-</w:t>
            </w:r>
          </w:p>
        </w:tc>
        <w:tc>
          <w:tcPr>
            <w:tcW w:w="900" w:type="dxa"/>
          </w:tcPr>
          <w:p w:rsidR="00E24D52" w:rsidRDefault="00E24D52" w:rsidP="00EE1D19">
            <w:pPr>
              <w:rPr>
                <w:rFonts w:ascii="Andalus" w:hAnsi="Andalus" w:cs="Andalus"/>
              </w:rPr>
            </w:pPr>
            <w:r>
              <w:rPr>
                <w:rFonts w:ascii="Andalus" w:hAnsi="Andalus" w:cs="Andalus"/>
              </w:rPr>
              <w:t>59.5</w:t>
            </w:r>
          </w:p>
        </w:tc>
      </w:tr>
      <w:tr w:rsidR="00E24D52" w:rsidTr="00E82B88">
        <w:tc>
          <w:tcPr>
            <w:tcW w:w="1368" w:type="dxa"/>
          </w:tcPr>
          <w:p w:rsidR="00E24D52" w:rsidRDefault="00E24D52" w:rsidP="005915EC">
            <w:pPr>
              <w:rPr>
                <w:rFonts w:ascii="Andalus" w:hAnsi="Andalus" w:cs="Andalus"/>
              </w:rPr>
            </w:pPr>
            <w:r>
              <w:rPr>
                <w:rFonts w:ascii="Andalus" w:hAnsi="Andalus" w:cs="Andalus"/>
              </w:rPr>
              <w:t>C+</w:t>
            </w:r>
          </w:p>
        </w:tc>
        <w:tc>
          <w:tcPr>
            <w:tcW w:w="886" w:type="dxa"/>
          </w:tcPr>
          <w:p w:rsidR="00E24D52" w:rsidRDefault="00E24D52" w:rsidP="00EE1D19">
            <w:pPr>
              <w:rPr>
                <w:rFonts w:ascii="Andalus" w:hAnsi="Andalus" w:cs="Andalus"/>
              </w:rPr>
            </w:pPr>
            <w:r>
              <w:rPr>
                <w:rFonts w:ascii="Andalus" w:hAnsi="Andalus" w:cs="Andalus"/>
              </w:rPr>
              <w:t>76.5</w:t>
            </w:r>
          </w:p>
        </w:tc>
        <w:tc>
          <w:tcPr>
            <w:tcW w:w="531" w:type="dxa"/>
          </w:tcPr>
          <w:p w:rsidR="00E24D52" w:rsidRDefault="00E24D52" w:rsidP="005915EC">
            <w:pPr>
              <w:rPr>
                <w:rFonts w:ascii="Andalus" w:hAnsi="Andalus" w:cs="Andalus"/>
              </w:rPr>
            </w:pPr>
          </w:p>
        </w:tc>
        <w:tc>
          <w:tcPr>
            <w:tcW w:w="1350" w:type="dxa"/>
          </w:tcPr>
          <w:p w:rsidR="00E24D52" w:rsidRDefault="00E24D52" w:rsidP="005915EC">
            <w:pPr>
              <w:rPr>
                <w:rFonts w:ascii="Andalus" w:hAnsi="Andalus" w:cs="Andalus"/>
              </w:rPr>
            </w:pPr>
            <w:r>
              <w:rPr>
                <w:rFonts w:ascii="Andalus" w:hAnsi="Andalus" w:cs="Andalus"/>
              </w:rPr>
              <w:t>E</w:t>
            </w:r>
          </w:p>
        </w:tc>
        <w:tc>
          <w:tcPr>
            <w:tcW w:w="900" w:type="dxa"/>
          </w:tcPr>
          <w:p w:rsidR="00E24D52" w:rsidRDefault="00E24D52" w:rsidP="00EE1D19">
            <w:pPr>
              <w:rPr>
                <w:rFonts w:ascii="Andalus" w:hAnsi="Andalus" w:cs="Andalus"/>
              </w:rPr>
            </w:pPr>
            <w:r>
              <w:rPr>
                <w:rFonts w:ascii="Andalus" w:hAnsi="Andalus" w:cs="Andalus"/>
              </w:rPr>
              <w:t>0</w:t>
            </w:r>
          </w:p>
        </w:tc>
      </w:tr>
    </w:tbl>
    <w:p w:rsidR="00BA2B06" w:rsidRDefault="00BA2B06" w:rsidP="005915EC">
      <w:pPr>
        <w:rPr>
          <w:rFonts w:ascii="Andalus" w:hAnsi="Andalus" w:cs="Andalus"/>
        </w:rPr>
      </w:pPr>
      <w:r w:rsidRPr="00547327">
        <w:rPr>
          <w:rFonts w:ascii="Andalus" w:hAnsi="Andalus" w:cs="Andalus"/>
          <w:sz w:val="28"/>
          <w:szCs w:val="28"/>
        </w:rPr>
        <w:t>Activities/Projects</w:t>
      </w:r>
      <w:r>
        <w:rPr>
          <w:rFonts w:ascii="Andalus" w:hAnsi="Andalus" w:cs="Andalus"/>
        </w:rPr>
        <w:t>:</w:t>
      </w:r>
    </w:p>
    <w:p w:rsidR="00BA2B06" w:rsidRPr="009B752D" w:rsidRDefault="00BA2B06" w:rsidP="009B752D">
      <w:pPr>
        <w:pStyle w:val="ListParagraph"/>
        <w:numPr>
          <w:ilvl w:val="0"/>
          <w:numId w:val="5"/>
        </w:numPr>
        <w:rPr>
          <w:rFonts w:ascii="Andalus" w:hAnsi="Andalus" w:cs="Andalus"/>
        </w:rPr>
      </w:pPr>
      <w:r w:rsidRPr="009B752D">
        <w:rPr>
          <w:rFonts w:ascii="Andalus" w:hAnsi="Andalus" w:cs="Andalus"/>
        </w:rPr>
        <w:t xml:space="preserve">Current Events:  Students will be expected to complete a current events sheet each day.  This sheet is picked up on Monday and turned in on Friday.  Students will either hear about current events from other students or the CNN Student News show.  It is then their responsibility to summarize the event and write a reaction.  Students must also participate in class.  Each week </w:t>
      </w:r>
      <w:r w:rsidRPr="009B752D">
        <w:rPr>
          <w:rFonts w:ascii="Andalus" w:hAnsi="Andalus" w:cs="Andalus"/>
        </w:rPr>
        <w:lastRenderedPageBreak/>
        <w:t xml:space="preserve">students are required to keep track of at least two ways they have participated in class.  These are recorded on the back of the CE sheet.  An extra participation can be done each week.  </w:t>
      </w:r>
    </w:p>
    <w:p w:rsidR="00BA2B06" w:rsidRPr="009B752D" w:rsidRDefault="00BA2B06" w:rsidP="009B752D">
      <w:pPr>
        <w:pStyle w:val="ListParagraph"/>
        <w:numPr>
          <w:ilvl w:val="0"/>
          <w:numId w:val="5"/>
        </w:numPr>
        <w:rPr>
          <w:rFonts w:ascii="Andalus" w:hAnsi="Andalus" w:cs="Andalus"/>
        </w:rPr>
      </w:pPr>
      <w:r w:rsidRPr="009B752D">
        <w:rPr>
          <w:rFonts w:ascii="Andalus" w:hAnsi="Andalus" w:cs="Andalus"/>
        </w:rPr>
        <w:t>Students will also be required to submit a current event into a drop box on Moodle each week</w:t>
      </w:r>
      <w:r w:rsidR="00CD2FA8" w:rsidRPr="009B752D">
        <w:rPr>
          <w:rFonts w:ascii="Andalus" w:hAnsi="Andalus" w:cs="Andalus"/>
        </w:rPr>
        <w:t xml:space="preserve"> on Monday</w:t>
      </w:r>
      <w:r w:rsidRPr="009B752D">
        <w:rPr>
          <w:rFonts w:ascii="Andalus" w:hAnsi="Andalus" w:cs="Andalus"/>
        </w:rPr>
        <w:t xml:space="preserve">.  This </w:t>
      </w:r>
      <w:r w:rsidR="00CD2FA8" w:rsidRPr="009B752D">
        <w:rPr>
          <w:rFonts w:ascii="Andalus" w:hAnsi="Andalus" w:cs="Andalus"/>
        </w:rPr>
        <w:t xml:space="preserve">article must be taken from one of the following newspaper websites (Detroit News, Detroit Free Press, USA Today, New York Times, Washington Post, Livonia Observer, </w:t>
      </w:r>
      <w:proofErr w:type="spellStart"/>
      <w:r w:rsidR="00CD2FA8" w:rsidRPr="009B752D">
        <w:rPr>
          <w:rFonts w:ascii="Andalus" w:hAnsi="Andalus" w:cs="Andalus"/>
        </w:rPr>
        <w:t>etc</w:t>
      </w:r>
      <w:proofErr w:type="spellEnd"/>
      <w:r w:rsidR="00CD2FA8" w:rsidRPr="009B752D">
        <w:rPr>
          <w:rFonts w:ascii="Andalus" w:hAnsi="Andalus" w:cs="Andalus"/>
        </w:rPr>
        <w:t xml:space="preserve">). Submission is the website link.  </w:t>
      </w:r>
      <w:r w:rsidRPr="009B752D">
        <w:rPr>
          <w:rFonts w:ascii="Andalus" w:hAnsi="Andalus" w:cs="Andalus"/>
        </w:rPr>
        <w:t xml:space="preserve"> </w:t>
      </w:r>
    </w:p>
    <w:p w:rsidR="00CD2FA8" w:rsidRPr="009B752D" w:rsidRDefault="00CD2FA8" w:rsidP="009B752D">
      <w:pPr>
        <w:pStyle w:val="ListParagraph"/>
        <w:numPr>
          <w:ilvl w:val="0"/>
          <w:numId w:val="5"/>
        </w:numPr>
        <w:rPr>
          <w:rFonts w:ascii="Andalus" w:hAnsi="Andalus" w:cs="Andalus"/>
        </w:rPr>
      </w:pPr>
      <w:r w:rsidRPr="009B752D">
        <w:rPr>
          <w:rFonts w:ascii="Andalus" w:hAnsi="Andalus" w:cs="Andalus"/>
        </w:rPr>
        <w:t xml:space="preserve">Service Learning Project:  This project will be </w:t>
      </w:r>
      <w:r w:rsidR="00E82B88">
        <w:rPr>
          <w:rFonts w:ascii="Andalus" w:hAnsi="Andalus" w:cs="Andalus"/>
        </w:rPr>
        <w:t>due by November 12, 2015</w:t>
      </w:r>
      <w:bookmarkStart w:id="0" w:name="_GoBack"/>
      <w:bookmarkEnd w:id="0"/>
      <w:r w:rsidR="00547327" w:rsidRPr="009B752D">
        <w:rPr>
          <w:rFonts w:ascii="Andalus" w:hAnsi="Andalus" w:cs="Andalus"/>
        </w:rPr>
        <w:t xml:space="preserve"> (NO EXCEPTIONS)</w:t>
      </w:r>
    </w:p>
    <w:p w:rsidR="00547327" w:rsidRDefault="00547327" w:rsidP="009B752D">
      <w:pPr>
        <w:pStyle w:val="ListParagraph"/>
        <w:numPr>
          <w:ilvl w:val="0"/>
          <w:numId w:val="5"/>
        </w:numPr>
        <w:rPr>
          <w:rFonts w:ascii="Andalus" w:hAnsi="Andalus" w:cs="Andalus"/>
        </w:rPr>
      </w:pPr>
      <w:r w:rsidRPr="009B752D">
        <w:rPr>
          <w:rFonts w:ascii="Andalus" w:hAnsi="Andalus" w:cs="Andalus"/>
        </w:rPr>
        <w:t xml:space="preserve">Blogging:  While this is still in development, I will from time to time post articles or topics/questions for which you will be required to respond.  </w:t>
      </w:r>
    </w:p>
    <w:p w:rsidR="008441F3" w:rsidRPr="00830FD4" w:rsidRDefault="009B752D" w:rsidP="009B752D">
      <w:pPr>
        <w:pStyle w:val="ListParagraph"/>
        <w:numPr>
          <w:ilvl w:val="0"/>
          <w:numId w:val="5"/>
        </w:numPr>
        <w:rPr>
          <w:rFonts w:ascii="Andalus" w:hAnsi="Andalus" w:cs="Andalus"/>
        </w:rPr>
      </w:pPr>
      <w:r>
        <w:rPr>
          <w:rFonts w:ascii="Andalus" w:hAnsi="Andalus" w:cs="Andalus"/>
        </w:rPr>
        <w:t>Unit Projects and Activities:  Each unit has several projects/activities (bill writing, power points, neighborhood maps, letter to your representative)</w:t>
      </w:r>
    </w:p>
    <w:p w:rsidR="009B752D" w:rsidRDefault="009B752D" w:rsidP="009B752D">
      <w:pPr>
        <w:rPr>
          <w:rFonts w:ascii="Andalus" w:hAnsi="Andalus" w:cs="Andalus"/>
          <w:sz w:val="28"/>
          <w:szCs w:val="28"/>
        </w:rPr>
      </w:pPr>
      <w:r>
        <w:rPr>
          <w:rFonts w:ascii="Andalus" w:hAnsi="Andalus" w:cs="Andalus"/>
          <w:sz w:val="28"/>
          <w:szCs w:val="28"/>
        </w:rPr>
        <w:t>Classwork/Assessment policies:</w:t>
      </w:r>
    </w:p>
    <w:p w:rsidR="009B752D" w:rsidRDefault="009B752D" w:rsidP="009B752D">
      <w:pPr>
        <w:pStyle w:val="ListParagraph"/>
        <w:numPr>
          <w:ilvl w:val="0"/>
          <w:numId w:val="6"/>
        </w:numPr>
        <w:rPr>
          <w:rFonts w:ascii="Andalus" w:hAnsi="Andalus" w:cs="Andalus"/>
        </w:rPr>
      </w:pPr>
      <w:r>
        <w:rPr>
          <w:rFonts w:ascii="Andalus" w:hAnsi="Andalus" w:cs="Andalus"/>
        </w:rPr>
        <w:t>Students are responsible for all work.  If a student is absent, it is his/her responsibility to obtain and complete any assignments missed in a timely fashion.  Work that is turned in late will be penalized with a reduction of 10 percent for each day it is late, with a maximum of a 40 percent reduction.</w:t>
      </w:r>
    </w:p>
    <w:p w:rsidR="009B752D" w:rsidRDefault="009B752D" w:rsidP="009B752D">
      <w:pPr>
        <w:pStyle w:val="ListParagraph"/>
        <w:numPr>
          <w:ilvl w:val="0"/>
          <w:numId w:val="6"/>
        </w:numPr>
        <w:rPr>
          <w:rFonts w:ascii="Andalus" w:hAnsi="Andalus" w:cs="Andalus"/>
        </w:rPr>
      </w:pPr>
      <w:r>
        <w:rPr>
          <w:rFonts w:ascii="Andalus" w:hAnsi="Andalus" w:cs="Andalus"/>
        </w:rPr>
        <w:t xml:space="preserve">Only one test may be retaken.  Students should prepare for tests prior to the test date.  </w:t>
      </w:r>
    </w:p>
    <w:p w:rsidR="00CA36E8" w:rsidRPr="00CA36E8" w:rsidRDefault="009B752D" w:rsidP="00CA36E8">
      <w:pPr>
        <w:pStyle w:val="ListParagraph"/>
        <w:numPr>
          <w:ilvl w:val="0"/>
          <w:numId w:val="6"/>
        </w:numPr>
        <w:rPr>
          <w:rFonts w:ascii="Andalus" w:hAnsi="Andalus" w:cs="Andalus"/>
        </w:rPr>
      </w:pPr>
      <w:r>
        <w:rPr>
          <w:rFonts w:ascii="Andalus" w:hAnsi="Andalus" w:cs="Andalus"/>
        </w:rPr>
        <w:t>Students should monitor their progress on Student Connect.  Parents should use Parent Connect.  All assignments are announced, and written on the whiteboard.</w:t>
      </w:r>
      <w:r w:rsidR="00CA36E8">
        <w:rPr>
          <w:rFonts w:ascii="Andalus" w:hAnsi="Andalus" w:cs="Andalus"/>
        </w:rPr>
        <w:t xml:space="preserve">  All work should be kept in a folder by unit.  These assignments and notes taken in class are a pseudo book and should be viewed as such. Any discrepancy between reported grades and a student’s work should be brought to the teacher’s attention immediately.  </w:t>
      </w:r>
    </w:p>
    <w:p w:rsidR="00CA36E8" w:rsidRDefault="00CA36E8" w:rsidP="00CA36E8">
      <w:pPr>
        <w:spacing w:after="0"/>
        <w:rPr>
          <w:rFonts w:ascii="Andalus" w:hAnsi="Andalus" w:cs="Andalus"/>
          <w:sz w:val="28"/>
          <w:szCs w:val="28"/>
        </w:rPr>
      </w:pPr>
      <w:r>
        <w:rPr>
          <w:rFonts w:ascii="Andalus" w:hAnsi="Andalus" w:cs="Andalus"/>
          <w:sz w:val="28"/>
          <w:szCs w:val="28"/>
        </w:rPr>
        <w:t xml:space="preserve">Teacher availability:  </w:t>
      </w:r>
    </w:p>
    <w:p w:rsidR="00704664" w:rsidRDefault="00CA36E8" w:rsidP="00CA36E8">
      <w:pPr>
        <w:spacing w:after="0"/>
        <w:rPr>
          <w:rFonts w:ascii="Andalus" w:hAnsi="Andalus" w:cs="Andalus"/>
        </w:rPr>
      </w:pPr>
      <w:r>
        <w:rPr>
          <w:rFonts w:ascii="Andalus" w:hAnsi="Andalus" w:cs="Andalus"/>
        </w:rPr>
        <w:t xml:space="preserve">My workday is from 7a.m. to 3p.m.  I am available to work with students before and after school.  I also can be available by appointment.  </w:t>
      </w:r>
      <w:r w:rsidR="00704664">
        <w:rPr>
          <w:rFonts w:ascii="Andalus" w:hAnsi="Andalus" w:cs="Andalus"/>
        </w:rPr>
        <w:t xml:space="preserve">If you need to contact me do so at one of the following:  </w:t>
      </w:r>
      <w:hyperlink r:id="rId5" w:history="1">
        <w:r w:rsidR="00830FD4" w:rsidRPr="00531543">
          <w:rPr>
            <w:rStyle w:val="Hyperlink"/>
            <w:rFonts w:ascii="Andalus" w:hAnsi="Andalus" w:cs="Andalus"/>
          </w:rPr>
          <w:t>cynthia.raby@clarencevilleschools.org</w:t>
        </w:r>
      </w:hyperlink>
      <w:r w:rsidR="00830FD4">
        <w:rPr>
          <w:rFonts w:ascii="Andalus" w:hAnsi="Andalus" w:cs="Andalus"/>
        </w:rPr>
        <w:t xml:space="preserve"> </w:t>
      </w:r>
      <w:hyperlink r:id="rId6" w:history="1"/>
      <w:r w:rsidR="00704664">
        <w:rPr>
          <w:rFonts w:ascii="Andalus" w:hAnsi="Andalus" w:cs="Andalus"/>
        </w:rPr>
        <w:t xml:space="preserve">; (248)919-0408 ext.5123; 20155 </w:t>
      </w:r>
      <w:proofErr w:type="spellStart"/>
      <w:r w:rsidR="00704664">
        <w:rPr>
          <w:rFonts w:ascii="Andalus" w:hAnsi="Andalus" w:cs="Andalus"/>
        </w:rPr>
        <w:t>Middlebelt</w:t>
      </w:r>
      <w:proofErr w:type="spellEnd"/>
      <w:r w:rsidR="00704664">
        <w:rPr>
          <w:rFonts w:ascii="Andalus" w:hAnsi="Andalus" w:cs="Andalus"/>
        </w:rPr>
        <w:t xml:space="preserve"> Rd. Livonia, MI 48152.</w:t>
      </w:r>
    </w:p>
    <w:p w:rsidR="00704664" w:rsidRDefault="00704664" w:rsidP="00CA36E8">
      <w:pPr>
        <w:spacing w:after="0"/>
        <w:rPr>
          <w:rFonts w:ascii="Andalus" w:hAnsi="Andalus" w:cs="Andalus"/>
          <w:sz w:val="28"/>
          <w:szCs w:val="28"/>
        </w:rPr>
      </w:pPr>
      <w:r>
        <w:rPr>
          <w:rFonts w:ascii="Andalus" w:hAnsi="Andalus" w:cs="Andalus"/>
          <w:sz w:val="28"/>
          <w:szCs w:val="28"/>
        </w:rPr>
        <w:t>Supplies needed:</w:t>
      </w:r>
    </w:p>
    <w:p w:rsidR="00704664" w:rsidRDefault="00704664" w:rsidP="00704664">
      <w:pPr>
        <w:pStyle w:val="ListParagraph"/>
        <w:numPr>
          <w:ilvl w:val="0"/>
          <w:numId w:val="7"/>
        </w:numPr>
        <w:spacing w:after="0"/>
        <w:rPr>
          <w:rFonts w:ascii="Andalus" w:hAnsi="Andalus" w:cs="Andalus"/>
        </w:rPr>
      </w:pPr>
      <w:r>
        <w:rPr>
          <w:rFonts w:ascii="Andalus" w:hAnsi="Andalus" w:cs="Andalus"/>
        </w:rPr>
        <w:t>A pen or pencil: (everyday) any color or type as long as I can read it and it is neat.</w:t>
      </w:r>
    </w:p>
    <w:p w:rsidR="00704664" w:rsidRDefault="00704664" w:rsidP="00704664">
      <w:pPr>
        <w:pStyle w:val="ListParagraph"/>
        <w:numPr>
          <w:ilvl w:val="0"/>
          <w:numId w:val="7"/>
        </w:numPr>
        <w:spacing w:after="0"/>
        <w:rPr>
          <w:rFonts w:ascii="Andalus" w:hAnsi="Andalus" w:cs="Andalus"/>
        </w:rPr>
      </w:pPr>
      <w:r>
        <w:rPr>
          <w:rFonts w:ascii="Andalus" w:hAnsi="Andalus" w:cs="Andalus"/>
        </w:rPr>
        <w:t>A notebook or binder: This will be used to create a textbook of sorts</w:t>
      </w:r>
    </w:p>
    <w:p w:rsidR="00704664" w:rsidRDefault="00704664" w:rsidP="00704664">
      <w:pPr>
        <w:pStyle w:val="ListParagraph"/>
        <w:numPr>
          <w:ilvl w:val="0"/>
          <w:numId w:val="7"/>
        </w:numPr>
        <w:spacing w:after="0"/>
        <w:rPr>
          <w:rFonts w:ascii="Andalus" w:hAnsi="Andalus" w:cs="Andalus"/>
        </w:rPr>
      </w:pPr>
      <w:r>
        <w:rPr>
          <w:rFonts w:ascii="Andalus" w:hAnsi="Andalus" w:cs="Andalus"/>
        </w:rPr>
        <w:t>A great attitude: school is what you help to make it.  If you want to have fun while learning we will work together to achieve this goal.</w:t>
      </w:r>
    </w:p>
    <w:p w:rsidR="00704664" w:rsidRPr="00830FD4" w:rsidRDefault="00704664" w:rsidP="00830FD4">
      <w:pPr>
        <w:pStyle w:val="ListParagraph"/>
        <w:numPr>
          <w:ilvl w:val="0"/>
          <w:numId w:val="7"/>
        </w:numPr>
        <w:spacing w:after="0"/>
        <w:rPr>
          <w:rFonts w:ascii="Andalus" w:hAnsi="Andalus" w:cs="Andalus"/>
        </w:rPr>
      </w:pPr>
      <w:r>
        <w:rPr>
          <w:rFonts w:ascii="Andalus" w:hAnsi="Andalus" w:cs="Andalus"/>
        </w:rPr>
        <w:t>A vision for your future:  Start to plan now, it will be here soon.</w:t>
      </w:r>
    </w:p>
    <w:sectPr w:rsidR="00704664" w:rsidRPr="00830FD4" w:rsidSect="00315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31D4"/>
    <w:multiLevelType w:val="hybridMultilevel"/>
    <w:tmpl w:val="97CC1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349C4"/>
    <w:multiLevelType w:val="hybridMultilevel"/>
    <w:tmpl w:val="33CE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4490D"/>
    <w:multiLevelType w:val="hybridMultilevel"/>
    <w:tmpl w:val="22160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D84BFA"/>
    <w:multiLevelType w:val="hybridMultilevel"/>
    <w:tmpl w:val="18F4A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D655FA"/>
    <w:multiLevelType w:val="hybridMultilevel"/>
    <w:tmpl w:val="61D6B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D40213"/>
    <w:multiLevelType w:val="hybridMultilevel"/>
    <w:tmpl w:val="480ED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94CF6"/>
    <w:multiLevelType w:val="hybridMultilevel"/>
    <w:tmpl w:val="F21EF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BB"/>
    <w:rsid w:val="00193129"/>
    <w:rsid w:val="001A4C60"/>
    <w:rsid w:val="001B1B1F"/>
    <w:rsid w:val="001C00DF"/>
    <w:rsid w:val="00245DA1"/>
    <w:rsid w:val="002722CA"/>
    <w:rsid w:val="00277582"/>
    <w:rsid w:val="002A13CB"/>
    <w:rsid w:val="002D24A0"/>
    <w:rsid w:val="00315109"/>
    <w:rsid w:val="003C582B"/>
    <w:rsid w:val="00425EED"/>
    <w:rsid w:val="00490153"/>
    <w:rsid w:val="004F416D"/>
    <w:rsid w:val="005019B5"/>
    <w:rsid w:val="00547327"/>
    <w:rsid w:val="0057599C"/>
    <w:rsid w:val="005915EC"/>
    <w:rsid w:val="005B6C7F"/>
    <w:rsid w:val="006B534F"/>
    <w:rsid w:val="006C0C3F"/>
    <w:rsid w:val="006F01B3"/>
    <w:rsid w:val="00704664"/>
    <w:rsid w:val="007326DA"/>
    <w:rsid w:val="007760B4"/>
    <w:rsid w:val="007B5019"/>
    <w:rsid w:val="007F62BB"/>
    <w:rsid w:val="00830FD4"/>
    <w:rsid w:val="008441F3"/>
    <w:rsid w:val="00846BA2"/>
    <w:rsid w:val="0085485A"/>
    <w:rsid w:val="0085667E"/>
    <w:rsid w:val="00886138"/>
    <w:rsid w:val="008A3C3A"/>
    <w:rsid w:val="008F2197"/>
    <w:rsid w:val="00921B2D"/>
    <w:rsid w:val="009A0B1C"/>
    <w:rsid w:val="009B752D"/>
    <w:rsid w:val="009D7A31"/>
    <w:rsid w:val="00A70F25"/>
    <w:rsid w:val="00AD4788"/>
    <w:rsid w:val="00B2793A"/>
    <w:rsid w:val="00B531CF"/>
    <w:rsid w:val="00B760E7"/>
    <w:rsid w:val="00BA2B06"/>
    <w:rsid w:val="00BC6FBD"/>
    <w:rsid w:val="00BE6506"/>
    <w:rsid w:val="00CA36E8"/>
    <w:rsid w:val="00CD2FA8"/>
    <w:rsid w:val="00D17D49"/>
    <w:rsid w:val="00D5103B"/>
    <w:rsid w:val="00D617C7"/>
    <w:rsid w:val="00D85459"/>
    <w:rsid w:val="00DA1B9C"/>
    <w:rsid w:val="00E24D52"/>
    <w:rsid w:val="00E82B88"/>
    <w:rsid w:val="00EE1D19"/>
    <w:rsid w:val="00F63FA6"/>
    <w:rsid w:val="00F8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24CE3-E6E7-498C-B65D-F5DD6CD0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F25"/>
    <w:pPr>
      <w:ind w:left="720"/>
      <w:contextualSpacing/>
    </w:pPr>
  </w:style>
  <w:style w:type="table" w:styleId="TableGrid">
    <w:name w:val="Table Grid"/>
    <w:basedOn w:val="TableNormal"/>
    <w:uiPriority w:val="59"/>
    <w:rsid w:val="00591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4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by@clarenceville.k12.mi.us" TargetMode="External"/><Relationship Id="rId5" Type="http://schemas.openxmlformats.org/officeDocument/2006/relationships/hyperlink" Target="mailto:cynthia.raby@clarencevill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craby</dc:creator>
  <cp:lastModifiedBy>CYNTHIA RABY</cp:lastModifiedBy>
  <cp:revision>2</cp:revision>
  <dcterms:created xsi:type="dcterms:W3CDTF">2015-09-03T17:34:00Z</dcterms:created>
  <dcterms:modified xsi:type="dcterms:W3CDTF">2015-09-03T17:34:00Z</dcterms:modified>
</cp:coreProperties>
</file>