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E27E3" w:rsidTr="005E27E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46: “Introduction to the Cold War”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E27E3" w:rsidRPr="001433EE" w:rsidRDefault="005E27E3" w:rsidP="005E27E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Create a mental schema and framework for unit VI:  “The Cold War and its aftermath: 20</w:t>
            </w:r>
            <w:r w:rsidRPr="00AD7FBF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 since 1945”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  <w:r w:rsidRPr="00AD7FBF">
              <w:rPr>
                <w:b/>
                <w:color w:val="000000"/>
                <w:sz w:val="18"/>
                <w:szCs w:val="18"/>
              </w:rPr>
              <w:t xml:space="preserve">Topic: Broad overview of the following GLCEs for the unit which are: 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6991"/>
            </w:tblGrid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5E27E3">
                  <w:pPr>
                    <w:framePr w:hSpace="180" w:wrap="around" w:hAnchor="margin" w:xAlign="center" w:y="-1095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5E27E3">
                  <w:pPr>
                    <w:framePr w:hSpace="180" w:wrap="around" w:hAnchor="margin" w:xAlign="center" w:y="-1095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5E27E3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 xml:space="preserve">The Cold War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5E27E3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8.1.1, 8.1.2, 8.1.3,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5E27E3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>Independence, Decolonization, and Democratization Movements</w:t>
                  </w:r>
                </w:p>
                <w:p w:rsidR="005E27E3" w:rsidRPr="00AD7FBF" w:rsidRDefault="005E27E3" w:rsidP="005E27E3">
                  <w:pPr>
                    <w:framePr w:hSpace="180" w:wrap="around" w:hAnchor="margin" w:xAlign="center" w:y="-1095"/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5E27E3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8.2.1, 8.2.2, 8.2.3, 8.1.4</w:t>
                  </w:r>
                </w:p>
              </w:tc>
            </w:tr>
          </w:tbl>
          <w:p w:rsidR="005E27E3" w:rsidRPr="001433EE" w:rsidRDefault="005E27E3" w:rsidP="005E27E3">
            <w:pPr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E27E3" w:rsidRDefault="005E27E3" w:rsidP="005E27E3">
            <w:pPr>
              <w:rPr>
                <w:b/>
                <w:color w:val="000000"/>
              </w:rPr>
            </w:pP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Hans Rosling Video 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Highlighters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  <w:p w:rsidR="005E27E3" w:rsidRP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(All items on day 46 of the Moodle page) </w:t>
            </w:r>
          </w:p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Tests back from yesterday, questions and comments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Demonstration of, “guns to temples” to show M.A.D.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Reading/Highlighting- Individually and then as a group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Hans Rosling Video-discuss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5E27E3" w:rsidRP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</w:tr>
      <w:tr w:rsidR="005E27E3" w:rsidTr="005E27E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 xml:space="preserve">__X__    Summarizing &amp; </w:t>
            </w:r>
            <w:r>
              <w:t>Note taking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Cooperative Learning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</w:t>
            </w:r>
            <w:r>
              <w:t>X</w:t>
            </w:r>
            <w:r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Identifying Similarities &amp; Differences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</w:t>
            </w:r>
            <w:r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Nonlinguistic Representations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Setting Objectives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Generating &amp; Testing Hypotheses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tested in an open note quiz at the beginning of tomorrow’s class and the material will serve as the framework for the unit.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5E27E3" w:rsidRDefault="005E27E3" w:rsidP="005E27E3">
      <w:pPr>
        <w:jc w:val="center"/>
      </w:pPr>
    </w:p>
    <w:p w:rsidR="005E27E3" w:rsidRDefault="005E27E3" w:rsidP="005E27E3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1D7"/>
    <w:multiLevelType w:val="hybridMultilevel"/>
    <w:tmpl w:val="33DA94FE"/>
    <w:lvl w:ilvl="0" w:tplc="81E83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3"/>
    <w:rsid w:val="005E27E3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2015-03-03T15:21:00Z</dcterms:created>
  <dcterms:modified xsi:type="dcterms:W3CDTF">2015-03-03T15:26:00Z</dcterms:modified>
</cp:coreProperties>
</file>