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1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9186B" w:rsidRPr="0019186B" w:rsidTr="0019186B">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Class/Subject: World History “B”</w:t>
            </w: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Days 18 and 19: French Revolution </w:t>
            </w:r>
          </w:p>
        </w:tc>
      </w:tr>
      <w:tr w:rsidR="0019186B" w:rsidRPr="0019186B" w:rsidTr="0019186B">
        <w:tc>
          <w:tcPr>
            <w:tcW w:w="5868" w:type="dxa"/>
            <w:tcBorders>
              <w:top w:val="single" w:sz="4" w:space="0" w:color="auto"/>
              <w:left w:val="nil"/>
              <w:bottom w:val="single" w:sz="4" w:space="0" w:color="auto"/>
              <w:right w:val="single" w:sz="4" w:space="0" w:color="auto"/>
            </w:tcBorders>
          </w:tcPr>
          <w:p w:rsidR="0019186B" w:rsidRPr="0019186B" w:rsidRDefault="0019186B" w:rsidP="0019186B">
            <w:pPr>
              <w:jc w:val="center"/>
              <w:rPr>
                <w:rFonts w:ascii="Arial" w:eastAsia="Times New Roman" w:hAnsi="Arial" w:cs="Arial"/>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p>
        </w:tc>
      </w:tr>
      <w:tr w:rsidR="0019186B" w:rsidRPr="0019186B" w:rsidTr="0019186B">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Objective(s)</w:t>
            </w:r>
          </w:p>
          <w:p w:rsidR="0019186B" w:rsidRPr="0019186B" w:rsidRDefault="0019186B" w:rsidP="0019186B">
            <w:pPr>
              <w:rPr>
                <w:rFonts w:ascii="Arial" w:eastAsia="Times New Roman" w:hAnsi="Arial" w:cs="Arial"/>
                <w:color w:val="000000"/>
                <w:sz w:val="20"/>
                <w:szCs w:val="20"/>
              </w:rPr>
            </w:pPr>
            <w:r w:rsidRPr="0019186B">
              <w:rPr>
                <w:rFonts w:ascii="Arial" w:eastAsia="Times New Roman" w:hAnsi="Arial" w:cs="Arial"/>
                <w:b/>
                <w:color w:val="000000"/>
                <w:sz w:val="20"/>
                <w:szCs w:val="20"/>
              </w:rPr>
              <w:t xml:space="preserve">SWBAT…assume the roles of players in the French Revolution and create acts that properly illustrate what occurred in history. </w:t>
            </w:r>
            <w:bookmarkStart w:id="0" w:name="_GoBack"/>
            <w:bookmarkEnd w:id="0"/>
          </w:p>
        </w:tc>
        <w:tc>
          <w:tcPr>
            <w:tcW w:w="5868" w:type="dxa"/>
            <w:tcBorders>
              <w:top w:val="single" w:sz="4" w:space="0" w:color="auto"/>
              <w:left w:val="single" w:sz="4" w:space="0" w:color="auto"/>
              <w:bottom w:val="single" w:sz="4" w:space="0" w:color="auto"/>
              <w:right w:val="single" w:sz="4" w:space="0" w:color="auto"/>
            </w:tcBorders>
          </w:tcPr>
          <w:p w:rsidR="0019186B" w:rsidRPr="0019186B" w:rsidRDefault="0019186B" w:rsidP="0019186B">
            <w:pPr>
              <w:rPr>
                <w:rFonts w:ascii="Arial" w:eastAsia="Times New Roman" w:hAnsi="Arial" w:cs="Arial"/>
                <w:b/>
                <w:color w:val="000000"/>
                <w:sz w:val="15"/>
                <w:szCs w:val="15"/>
              </w:rPr>
            </w:pPr>
            <w:r w:rsidRPr="0019186B">
              <w:rPr>
                <w:rFonts w:ascii="Arial" w:eastAsia="Times New Roman" w:hAnsi="Arial" w:cs="Arial"/>
                <w:b/>
                <w:color w:val="000000"/>
                <w:sz w:val="15"/>
                <w:szCs w:val="15"/>
              </w:rPr>
              <w:t>GLCE/CCS</w:t>
            </w:r>
          </w:p>
          <w:p w:rsidR="0019186B" w:rsidRPr="0019186B" w:rsidRDefault="0019186B" w:rsidP="0019186B">
            <w:pPr>
              <w:tabs>
                <w:tab w:val="left" w:pos="1430"/>
              </w:tabs>
              <w:ind w:left="1430" w:hanging="1430"/>
              <w:rPr>
                <w:rFonts w:ascii="Arial" w:eastAsia="Times New Roman" w:hAnsi="Arial" w:cs="Arial"/>
                <w:sz w:val="15"/>
                <w:szCs w:val="15"/>
              </w:rPr>
            </w:pPr>
            <w:r w:rsidRPr="0019186B">
              <w:rPr>
                <w:rFonts w:ascii="Arial" w:eastAsia="Times New Roman" w:hAnsi="Arial" w:cs="Arial"/>
                <w:b/>
                <w:color w:val="000000"/>
                <w:sz w:val="15"/>
                <w:szCs w:val="15"/>
              </w:rPr>
              <w:t xml:space="preserve">Topic: </w:t>
            </w:r>
            <w:r w:rsidRPr="0019186B">
              <w:rPr>
                <w:rFonts w:ascii="Arial" w:eastAsia="Times New Roman" w:hAnsi="Arial" w:cs="Arial"/>
                <w:bCs/>
                <w:i/>
                <w:sz w:val="15"/>
                <w:szCs w:val="15"/>
              </w:rPr>
              <w:t>WHG 6.1.1:</w:t>
            </w:r>
            <w:r w:rsidRPr="0019186B">
              <w:rPr>
                <w:rFonts w:ascii="Arial" w:eastAsia="Times New Roman" w:hAnsi="Arial" w:cs="Arial"/>
                <w:b/>
                <w:bCs/>
                <w:sz w:val="15"/>
                <w:szCs w:val="15"/>
              </w:rPr>
              <w:t xml:space="preserve"> </w:t>
            </w:r>
            <w:r w:rsidRPr="0019186B">
              <w:rPr>
                <w:rFonts w:ascii="Arial" w:eastAsia="Times New Roman" w:hAnsi="Arial" w:cs="Arial"/>
                <w:b/>
                <w:bCs/>
                <w:sz w:val="15"/>
                <w:szCs w:val="15"/>
              </w:rPr>
              <w:tab/>
            </w:r>
            <w:r w:rsidRPr="0019186B">
              <w:rPr>
                <w:rFonts w:ascii="Arial" w:eastAsia="Times New Roman" w:hAnsi="Arial" w:cs="Arial"/>
                <w:bCs/>
                <w:sz w:val="15"/>
                <w:szCs w:val="15"/>
                <w:u w:val="single"/>
              </w:rPr>
              <w:t>Global Revolutions</w:t>
            </w:r>
            <w:r w:rsidRPr="0019186B">
              <w:rPr>
                <w:rFonts w:ascii="Arial" w:eastAsia="Times New Roman" w:hAnsi="Arial" w:cs="Arial"/>
                <w:sz w:val="15"/>
                <w:szCs w:val="15"/>
              </w:rPr>
              <w:t xml:space="preserve"> - Analyze the causes and global consequences of major political and industrial revolutions focusing on changes in relative political and military power, economic production, and commerce. </w:t>
            </w:r>
          </w:p>
          <w:p w:rsidR="0019186B" w:rsidRPr="0019186B" w:rsidRDefault="0019186B" w:rsidP="0019186B">
            <w:pPr>
              <w:rPr>
                <w:rFonts w:ascii="Arial" w:eastAsia="Times New Roman" w:hAnsi="Arial" w:cs="Arial"/>
                <w:b/>
                <w:sz w:val="15"/>
                <w:szCs w:val="15"/>
              </w:rPr>
            </w:pPr>
          </w:p>
          <w:p w:rsidR="0019186B" w:rsidRPr="0019186B" w:rsidRDefault="0019186B" w:rsidP="0019186B">
            <w:pPr>
              <w:ind w:left="1440" w:hanging="1440"/>
              <w:rPr>
                <w:rFonts w:ascii="Arial" w:eastAsia="Times New Roman" w:hAnsi="Arial" w:cs="Arial"/>
                <w:sz w:val="15"/>
                <w:szCs w:val="15"/>
              </w:rPr>
            </w:pPr>
            <w:r w:rsidRPr="0019186B">
              <w:rPr>
                <w:rFonts w:ascii="Arial" w:eastAsia="Times New Roman" w:hAnsi="Arial" w:cs="Arial"/>
                <w:bCs/>
                <w:i/>
                <w:sz w:val="15"/>
                <w:szCs w:val="15"/>
              </w:rPr>
              <w:t>WHG 6.2.1:</w:t>
            </w:r>
            <w:r w:rsidRPr="0019186B">
              <w:rPr>
                <w:rFonts w:ascii="Arial" w:eastAsia="Times New Roman" w:hAnsi="Arial" w:cs="Arial"/>
                <w:b/>
                <w:bCs/>
                <w:sz w:val="15"/>
                <w:szCs w:val="15"/>
              </w:rPr>
              <w:tab/>
            </w:r>
            <w:r w:rsidRPr="0019186B">
              <w:rPr>
                <w:rFonts w:ascii="Arial" w:eastAsia="Times New Roman" w:hAnsi="Arial" w:cs="Arial"/>
                <w:bCs/>
                <w:sz w:val="15"/>
                <w:szCs w:val="15"/>
                <w:u w:val="single"/>
              </w:rPr>
              <w:t>Political Revolutions</w:t>
            </w:r>
            <w:r w:rsidRPr="0019186B">
              <w:rPr>
                <w:rFonts w:ascii="Arial" w:eastAsia="Times New Roman" w:hAnsi="Arial" w:cs="Arial"/>
                <w:bCs/>
                <w:sz w:val="15"/>
                <w:szCs w:val="15"/>
              </w:rPr>
              <w:t xml:space="preserve"> -</w:t>
            </w:r>
            <w:r w:rsidRPr="0019186B">
              <w:rPr>
                <w:rFonts w:ascii="Arial" w:eastAsia="Times New Roman" w:hAnsi="Arial" w:cs="Arial"/>
                <w:sz w:val="15"/>
                <w:szCs w:val="15"/>
              </w:rPr>
              <w:t xml:space="preserve"> Analyze the Age of Revolutions by comparing and contrasting the political, economic, and social causes and consequences of at least three political and/or nationalistic revolutions (American, French, Haitian, Mexican or other Latin American, or Chinese Revolutions).</w:t>
            </w:r>
          </w:p>
          <w:p w:rsidR="0019186B" w:rsidRPr="0019186B" w:rsidRDefault="0019186B" w:rsidP="0019186B">
            <w:pPr>
              <w:ind w:left="-240"/>
              <w:rPr>
                <w:rFonts w:ascii="Arial" w:eastAsia="Times New Roman" w:hAnsi="Arial" w:cs="Arial"/>
                <w:sz w:val="15"/>
                <w:szCs w:val="15"/>
              </w:rPr>
            </w:pPr>
          </w:p>
          <w:p w:rsidR="0019186B" w:rsidRPr="0019186B" w:rsidRDefault="0019186B" w:rsidP="0019186B">
            <w:pPr>
              <w:ind w:left="1440" w:hanging="1440"/>
              <w:rPr>
                <w:rFonts w:ascii="Arial" w:eastAsia="Times New Roman" w:hAnsi="Arial" w:cs="Arial"/>
                <w:sz w:val="15"/>
                <w:szCs w:val="15"/>
              </w:rPr>
            </w:pPr>
            <w:r w:rsidRPr="0019186B">
              <w:rPr>
                <w:rFonts w:ascii="Arial" w:eastAsia="Times New Roman" w:hAnsi="Arial" w:cs="Arial"/>
                <w:bCs/>
                <w:i/>
                <w:sz w:val="15"/>
                <w:szCs w:val="15"/>
              </w:rPr>
              <w:t>WHG 6.2.2:</w:t>
            </w:r>
            <w:r w:rsidRPr="0019186B">
              <w:rPr>
                <w:rFonts w:ascii="Arial" w:eastAsia="Times New Roman" w:hAnsi="Arial" w:cs="Arial"/>
                <w:b/>
                <w:bCs/>
                <w:sz w:val="15"/>
                <w:szCs w:val="15"/>
              </w:rPr>
              <w:tab/>
            </w:r>
            <w:r w:rsidRPr="0019186B">
              <w:rPr>
                <w:rFonts w:ascii="Arial" w:eastAsia="Times New Roman" w:hAnsi="Arial" w:cs="Arial"/>
                <w:bCs/>
                <w:sz w:val="15"/>
                <w:szCs w:val="15"/>
                <w:u w:val="single"/>
              </w:rPr>
              <w:t>Growth of Nationalism and Nation-states</w:t>
            </w:r>
            <w:r w:rsidRPr="0019186B">
              <w:rPr>
                <w:rFonts w:ascii="Arial" w:eastAsia="Times New Roman" w:hAnsi="Arial" w:cs="Arial"/>
                <w:bCs/>
                <w:sz w:val="15"/>
                <w:szCs w:val="15"/>
              </w:rPr>
              <w:t xml:space="preserve"> - </w:t>
            </w:r>
            <w:r w:rsidRPr="0019186B">
              <w:rPr>
                <w:rFonts w:ascii="Arial" w:eastAsia="Times New Roman" w:hAnsi="Arial" w:cs="Arial"/>
                <w:sz w:val="15"/>
                <w:szCs w:val="15"/>
              </w:rPr>
              <w:t xml:space="preserve">Compare and contrast the rise of the nation-states in a western context (e.g., Germany, Italy) and non-western context (e.g., Meiji Japan). </w:t>
            </w:r>
          </w:p>
          <w:p w:rsidR="0019186B" w:rsidRPr="0019186B" w:rsidRDefault="0019186B" w:rsidP="0019186B">
            <w:pPr>
              <w:rPr>
                <w:rFonts w:ascii="Arial" w:eastAsia="Times New Roman" w:hAnsi="Arial" w:cs="Arial"/>
                <w:b/>
                <w:sz w:val="15"/>
                <w:szCs w:val="15"/>
              </w:rPr>
            </w:pPr>
          </w:p>
          <w:p w:rsidR="0019186B" w:rsidRPr="0019186B" w:rsidRDefault="0019186B" w:rsidP="0019186B">
            <w:pPr>
              <w:rPr>
                <w:rFonts w:ascii="Arial" w:eastAsia="Times New Roman" w:hAnsi="Arial" w:cs="Arial"/>
                <w:sz w:val="15"/>
                <w:szCs w:val="15"/>
              </w:rPr>
            </w:pPr>
            <w:r w:rsidRPr="0019186B">
              <w:rPr>
                <w:rFonts w:ascii="Arial" w:eastAsia="Times New Roman" w:hAnsi="Arial" w:cs="Arial"/>
                <w:bCs/>
                <w:i/>
                <w:sz w:val="15"/>
                <w:szCs w:val="15"/>
              </w:rPr>
              <w:t>WHG 6.3.1:</w:t>
            </w:r>
            <w:r w:rsidRPr="0019186B">
              <w:rPr>
                <w:rFonts w:ascii="Arial" w:eastAsia="Times New Roman" w:hAnsi="Arial" w:cs="Arial"/>
                <w:b/>
                <w:bCs/>
                <w:sz w:val="15"/>
                <w:szCs w:val="15"/>
              </w:rPr>
              <w:tab/>
            </w:r>
            <w:r w:rsidRPr="0019186B">
              <w:rPr>
                <w:rFonts w:ascii="Arial" w:eastAsia="Times New Roman" w:hAnsi="Arial" w:cs="Arial"/>
                <w:bCs/>
                <w:sz w:val="15"/>
                <w:szCs w:val="15"/>
                <w:u w:val="single"/>
              </w:rPr>
              <w:t>Europe</w:t>
            </w:r>
            <w:r w:rsidRPr="0019186B">
              <w:rPr>
                <w:rFonts w:ascii="Arial" w:eastAsia="Times New Roman" w:hAnsi="Arial" w:cs="Arial"/>
                <w:bCs/>
                <w:sz w:val="15"/>
                <w:szCs w:val="15"/>
              </w:rPr>
              <w:t xml:space="preserve"> - </w:t>
            </w:r>
            <w:r w:rsidRPr="0019186B">
              <w:rPr>
                <w:rFonts w:ascii="Arial" w:eastAsia="Times New Roman" w:hAnsi="Arial" w:cs="Arial"/>
                <w:sz w:val="15"/>
                <w:szCs w:val="15"/>
              </w:rPr>
              <w:t>Analyze the economic, political, and social transformations in Europe by</w:t>
            </w:r>
          </w:p>
          <w:p w:rsidR="0019186B" w:rsidRPr="0019186B" w:rsidRDefault="0019186B" w:rsidP="0019186B">
            <w:pPr>
              <w:numPr>
                <w:ilvl w:val="0"/>
                <w:numId w:val="1"/>
              </w:numPr>
              <w:tabs>
                <w:tab w:val="num" w:pos="1760"/>
              </w:tabs>
              <w:ind w:left="1760" w:hanging="330"/>
              <w:rPr>
                <w:rFonts w:ascii="Arial" w:eastAsia="Times New Roman" w:hAnsi="Arial" w:cs="Arial"/>
                <w:sz w:val="15"/>
                <w:szCs w:val="15"/>
              </w:rPr>
            </w:pPr>
            <w:r w:rsidRPr="0019186B">
              <w:rPr>
                <w:rFonts w:ascii="Arial" w:eastAsia="Times New Roman" w:hAnsi="Arial" w:cs="Arial"/>
                <w:sz w:val="15"/>
                <w:szCs w:val="15"/>
              </w:rPr>
              <w:t>analyzing and explaining the impact of economic development on European society</w:t>
            </w:r>
          </w:p>
          <w:p w:rsidR="0019186B" w:rsidRPr="0019186B" w:rsidRDefault="0019186B" w:rsidP="0019186B">
            <w:pPr>
              <w:numPr>
                <w:ilvl w:val="0"/>
                <w:numId w:val="2"/>
              </w:numPr>
              <w:rPr>
                <w:rFonts w:ascii="Arial" w:eastAsia="Times New Roman" w:hAnsi="Arial" w:cs="Arial"/>
                <w:sz w:val="15"/>
                <w:szCs w:val="15"/>
              </w:rPr>
            </w:pPr>
            <w:r w:rsidRPr="0019186B">
              <w:rPr>
                <w:rFonts w:ascii="Arial" w:eastAsia="Times New Roman" w:hAnsi="Arial" w:cs="Arial"/>
                <w:sz w:val="15"/>
                <w:szCs w:val="15"/>
              </w:rPr>
              <w:t>explaining how democratic ideas and revolutionary conflicts influenced European society, noting particularly their influence on religious institutions, education, family life, and the legal and political position of women</w:t>
            </w:r>
          </w:p>
          <w:p w:rsidR="0019186B" w:rsidRPr="0019186B" w:rsidRDefault="0019186B" w:rsidP="0019186B">
            <w:pPr>
              <w:numPr>
                <w:ilvl w:val="0"/>
                <w:numId w:val="2"/>
              </w:numPr>
              <w:rPr>
                <w:rFonts w:ascii="Arial" w:eastAsia="Times New Roman" w:hAnsi="Arial" w:cs="Arial"/>
                <w:sz w:val="15"/>
                <w:szCs w:val="15"/>
              </w:rPr>
            </w:pPr>
            <w:r w:rsidRPr="0019186B">
              <w:rPr>
                <w:rFonts w:ascii="Arial" w:eastAsia="Times New Roman" w:hAnsi="Arial" w:cs="Arial"/>
                <w:sz w:val="15"/>
                <w:szCs w:val="15"/>
              </w:rPr>
              <w:t>Using historical and modern maps to describe how the wars of the French Revolutionary and Napoleonic periods and growing nationalism changed the political geography of Europe and other regions (e.g., Louisiana Purchase).</w:t>
            </w:r>
          </w:p>
          <w:p w:rsidR="0019186B" w:rsidRPr="0019186B" w:rsidRDefault="0019186B" w:rsidP="0019186B">
            <w:pPr>
              <w:rPr>
                <w:rFonts w:ascii="Arial" w:eastAsia="Times New Roman" w:hAnsi="Arial" w:cs="Arial"/>
                <w:color w:val="000000"/>
                <w:sz w:val="20"/>
                <w:szCs w:val="20"/>
              </w:rPr>
            </w:pPr>
          </w:p>
        </w:tc>
      </w:tr>
      <w:tr w:rsidR="0019186B" w:rsidRPr="0019186B" w:rsidTr="0019186B">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color w:val="000000"/>
                <w:sz w:val="20"/>
                <w:szCs w:val="20"/>
              </w:rPr>
            </w:pPr>
          </w:p>
        </w:tc>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color w:val="000000"/>
                <w:sz w:val="20"/>
                <w:szCs w:val="20"/>
              </w:rPr>
            </w:pPr>
          </w:p>
        </w:tc>
      </w:tr>
      <w:tr w:rsidR="0019186B" w:rsidRPr="0019186B" w:rsidTr="0019186B">
        <w:tc>
          <w:tcPr>
            <w:tcW w:w="5868" w:type="dxa"/>
            <w:tcBorders>
              <w:top w:val="single" w:sz="4" w:space="0" w:color="auto"/>
              <w:left w:val="single" w:sz="4" w:space="0" w:color="auto"/>
              <w:bottom w:val="single" w:sz="4" w:space="0" w:color="auto"/>
              <w:right w:val="single" w:sz="4" w:space="0" w:color="auto"/>
            </w:tcBorders>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Materials: </w:t>
            </w:r>
          </w:p>
          <w:p w:rsidR="0019186B" w:rsidRPr="0019186B" w:rsidRDefault="0019186B" w:rsidP="0019186B">
            <w:pPr>
              <w:rPr>
                <w:rFonts w:ascii="Arial" w:eastAsia="Times New Roman" w:hAnsi="Arial" w:cs="Arial"/>
                <w:b/>
                <w:color w:val="000000"/>
                <w:sz w:val="20"/>
                <w:szCs w:val="20"/>
              </w:rPr>
            </w:pPr>
          </w:p>
          <w:p w:rsidR="0019186B" w:rsidRPr="0019186B" w:rsidRDefault="0019186B" w:rsidP="0019186B">
            <w:pPr>
              <w:pStyle w:val="ListParagraph"/>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Play lists</w:t>
            </w:r>
            <w:r w:rsidRPr="0019186B">
              <w:rPr>
                <w:rFonts w:ascii="Arial" w:eastAsia="Times New Roman" w:hAnsi="Arial" w:cs="Arial"/>
                <w:b/>
                <w:color w:val="000000"/>
                <w:sz w:val="20"/>
                <w:szCs w:val="20"/>
              </w:rPr>
              <w:t xml:space="preserve"> of roles</w:t>
            </w:r>
          </w:p>
          <w:p w:rsidR="0019186B" w:rsidRPr="0019186B" w:rsidRDefault="0019186B" w:rsidP="0019186B">
            <w:pPr>
              <w:pStyle w:val="ListParagraph"/>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Textbooks</w:t>
            </w:r>
          </w:p>
          <w:p w:rsidR="0019186B" w:rsidRPr="0019186B" w:rsidRDefault="0019186B" w:rsidP="0019186B">
            <w:pPr>
              <w:pStyle w:val="ListParagraph"/>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P</w:t>
            </w:r>
            <w:r w:rsidRPr="0019186B">
              <w:rPr>
                <w:rFonts w:ascii="Arial" w:eastAsia="Times New Roman" w:hAnsi="Arial" w:cs="Arial"/>
                <w:b/>
                <w:color w:val="000000"/>
                <w:sz w:val="20"/>
                <w:szCs w:val="20"/>
              </w:rPr>
              <w:t xml:space="preserve">rops either created or brought in. </w:t>
            </w:r>
          </w:p>
          <w:p w:rsidR="0019186B" w:rsidRPr="0019186B" w:rsidRDefault="0019186B" w:rsidP="0019186B">
            <w:pPr>
              <w:rPr>
                <w:rFonts w:ascii="Arial" w:eastAsia="Times New Roman" w:hAnsi="Arial" w:cs="Arial"/>
                <w:b/>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Procedure/Activities: </w:t>
            </w:r>
          </w:p>
          <w:p w:rsidR="0019186B" w:rsidRPr="0019186B" w:rsidRDefault="0019186B" w:rsidP="0019186B">
            <w:pPr>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News/This Day in History</w:t>
            </w:r>
          </w:p>
          <w:p w:rsidR="0019186B" w:rsidRPr="0019186B" w:rsidRDefault="0019186B" w:rsidP="0019186B">
            <w:pPr>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Day 1- Explanation of expectations and demonstration to how to conduct yourself while acting</w:t>
            </w:r>
          </w:p>
          <w:p w:rsidR="0019186B" w:rsidRPr="0019186B" w:rsidRDefault="0019186B" w:rsidP="0019186B">
            <w:pPr>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Roles will be assigned and students will research and prepare their acts. </w:t>
            </w:r>
          </w:p>
          <w:p w:rsidR="0019186B" w:rsidRPr="0019186B" w:rsidRDefault="0019186B" w:rsidP="0019186B">
            <w:pPr>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Day 2- Students will </w:t>
            </w:r>
            <w:r w:rsidRPr="0019186B">
              <w:rPr>
                <w:rFonts w:ascii="Arial" w:eastAsia="Times New Roman" w:hAnsi="Arial" w:cs="Arial"/>
                <w:b/>
                <w:color w:val="000000"/>
                <w:sz w:val="20"/>
                <w:szCs w:val="20"/>
              </w:rPr>
              <w:t>continue working on act and perform at the end of the class.</w:t>
            </w:r>
          </w:p>
          <w:p w:rsidR="0019186B" w:rsidRPr="0019186B" w:rsidRDefault="0019186B" w:rsidP="0019186B">
            <w:pPr>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Summation- Recap what was performed </w:t>
            </w:r>
          </w:p>
        </w:tc>
      </w:tr>
      <w:tr w:rsidR="0019186B" w:rsidRPr="0019186B" w:rsidTr="0019186B">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sz w:val="20"/>
                <w:szCs w:val="20"/>
              </w:rPr>
            </w:pPr>
          </w:p>
        </w:tc>
      </w:tr>
      <w:tr w:rsidR="0019186B" w:rsidRPr="0019186B" w:rsidTr="0019186B">
        <w:tc>
          <w:tcPr>
            <w:tcW w:w="11736" w:type="dxa"/>
            <w:gridSpan w:val="2"/>
            <w:tcBorders>
              <w:top w:val="single" w:sz="4" w:space="0" w:color="auto"/>
              <w:left w:val="single" w:sz="4" w:space="0" w:color="auto"/>
              <w:bottom w:val="nil"/>
              <w:right w:val="single" w:sz="4" w:space="0" w:color="auto"/>
            </w:tcBorders>
            <w:hideMark/>
          </w:tcPr>
          <w:p w:rsidR="0019186B" w:rsidRPr="0019186B" w:rsidRDefault="0019186B" w:rsidP="0019186B">
            <w:pPr>
              <w:jc w:val="center"/>
              <w:rPr>
                <w:rFonts w:ascii="Arial" w:eastAsia="Times New Roman" w:hAnsi="Arial" w:cs="Arial"/>
                <w:b/>
                <w:sz w:val="20"/>
                <w:szCs w:val="20"/>
              </w:rPr>
            </w:pPr>
            <w:r w:rsidRPr="0019186B">
              <w:rPr>
                <w:rFonts w:ascii="Arial" w:eastAsia="Times New Roman" w:hAnsi="Arial" w:cs="Arial"/>
                <w:b/>
                <w:sz w:val="20"/>
                <w:szCs w:val="20"/>
                <w:u w:val="single"/>
              </w:rPr>
              <w:t>Strategies (check all that apply)</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Direct Instruction/lecture</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___X_    Summarizing &amp; Note taking</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Guided Practice</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__X__    Cooperative Learning</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__X__    Teacher Demo</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Identifying Similarities &amp; Differences</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Group Discussion</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___X_    Nonlinguistic Representations</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Graphic Organizer</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Setting Objectives</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Technology Integration</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Generating &amp; Testing Hypotheses</w:t>
            </w:r>
          </w:p>
        </w:tc>
      </w:tr>
      <w:tr w:rsidR="0019186B" w:rsidRPr="0019186B" w:rsidTr="0019186B">
        <w:tc>
          <w:tcPr>
            <w:tcW w:w="5868" w:type="dxa"/>
            <w:tcBorders>
              <w:top w:val="nil"/>
              <w:left w:val="single" w:sz="4" w:space="0" w:color="auto"/>
              <w:bottom w:val="single" w:sz="4" w:space="0" w:color="auto"/>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Independent Practice</w:t>
            </w:r>
          </w:p>
        </w:tc>
        <w:tc>
          <w:tcPr>
            <w:tcW w:w="5868" w:type="dxa"/>
            <w:tcBorders>
              <w:top w:val="nil"/>
              <w:left w:val="nil"/>
              <w:bottom w:val="single" w:sz="4" w:space="0" w:color="auto"/>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Other(explain)</w:t>
            </w:r>
          </w:p>
        </w:tc>
      </w:tr>
      <w:tr w:rsidR="0019186B" w:rsidRPr="0019186B" w:rsidTr="0019186B">
        <w:tc>
          <w:tcPr>
            <w:tcW w:w="5868" w:type="dxa"/>
            <w:tcBorders>
              <w:top w:val="single" w:sz="4" w:space="0" w:color="auto"/>
              <w:left w:val="nil"/>
              <w:bottom w:val="single" w:sz="4" w:space="0" w:color="auto"/>
              <w:right w:val="nil"/>
            </w:tcBorders>
          </w:tcPr>
          <w:p w:rsidR="0019186B" w:rsidRPr="0019186B" w:rsidRDefault="0019186B" w:rsidP="0019186B">
            <w:pP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tcPr>
          <w:p w:rsidR="0019186B" w:rsidRPr="0019186B" w:rsidRDefault="0019186B" w:rsidP="0019186B">
            <w:pPr>
              <w:rPr>
                <w:rFonts w:ascii="Arial" w:eastAsia="Times New Roman" w:hAnsi="Arial" w:cs="Arial"/>
                <w:sz w:val="20"/>
                <w:szCs w:val="20"/>
              </w:rPr>
            </w:pPr>
          </w:p>
        </w:tc>
      </w:tr>
      <w:tr w:rsidR="0019186B" w:rsidRPr="0019186B" w:rsidTr="0019186B">
        <w:tc>
          <w:tcPr>
            <w:tcW w:w="5868" w:type="dxa"/>
            <w:tcBorders>
              <w:top w:val="single" w:sz="4" w:space="0" w:color="auto"/>
              <w:left w:val="single" w:sz="4" w:space="0" w:color="auto"/>
              <w:bottom w:val="single" w:sz="4" w:space="0" w:color="auto"/>
              <w:right w:val="single" w:sz="4" w:space="0" w:color="auto"/>
            </w:tcBorders>
          </w:tcPr>
          <w:p w:rsidR="0019186B" w:rsidRPr="0019186B" w:rsidRDefault="0019186B" w:rsidP="0019186B">
            <w:pPr>
              <w:rPr>
                <w:rFonts w:ascii="Arial" w:eastAsia="Times New Roman" w:hAnsi="Arial" w:cs="Arial"/>
                <w:b/>
                <w:sz w:val="20"/>
                <w:szCs w:val="20"/>
              </w:rPr>
            </w:pPr>
            <w:r w:rsidRPr="0019186B">
              <w:rPr>
                <w:rFonts w:ascii="Arial" w:eastAsia="Times New Roman" w:hAnsi="Arial" w:cs="Arial"/>
                <w:b/>
                <w:sz w:val="20"/>
                <w:szCs w:val="20"/>
              </w:rPr>
              <w:t xml:space="preserve">Assessment: Students will receive a participation grade in addition to material being on Unit IV exam. </w:t>
            </w:r>
          </w:p>
          <w:p w:rsidR="0019186B" w:rsidRPr="0019186B" w:rsidRDefault="0019186B" w:rsidP="0019186B">
            <w:pPr>
              <w:rPr>
                <w:rFonts w:ascii="Arial" w:eastAsia="Times New Roman" w:hAnsi="Arial" w:cs="Arial"/>
                <w:b/>
                <w:sz w:val="20"/>
                <w:szCs w:val="20"/>
              </w:rPr>
            </w:pP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sz w:val="20"/>
                <w:szCs w:val="20"/>
              </w:rPr>
            </w:pPr>
            <w:r w:rsidRPr="0019186B">
              <w:rPr>
                <w:rFonts w:ascii="Arial" w:eastAsia="Times New Roman" w:hAnsi="Arial" w:cs="Arial"/>
                <w:b/>
                <w:sz w:val="20"/>
                <w:szCs w:val="20"/>
              </w:rPr>
              <w:t>Notes</w:t>
            </w:r>
          </w:p>
        </w:tc>
      </w:tr>
    </w:tbl>
    <w:p w:rsidR="008C432D" w:rsidRDefault="008C432D"/>
    <w:sectPr w:rsidR="008C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531"/>
    <w:multiLevelType w:val="hybridMultilevel"/>
    <w:tmpl w:val="002CFDE4"/>
    <w:lvl w:ilvl="0" w:tplc="EEA86832">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
    <w:nsid w:val="5D611BE4"/>
    <w:multiLevelType w:val="hybridMultilevel"/>
    <w:tmpl w:val="858A89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6B"/>
    <w:rsid w:val="0019186B"/>
    <w:rsid w:val="008C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8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9496">
      <w:bodyDiv w:val="1"/>
      <w:marLeft w:val="0"/>
      <w:marRight w:val="0"/>
      <w:marTop w:val="0"/>
      <w:marBottom w:val="0"/>
      <w:divBdr>
        <w:top w:val="none" w:sz="0" w:space="0" w:color="auto"/>
        <w:left w:val="none" w:sz="0" w:space="0" w:color="auto"/>
        <w:bottom w:val="none" w:sz="0" w:space="0" w:color="auto"/>
        <w:right w:val="none" w:sz="0" w:space="0" w:color="auto"/>
      </w:divBdr>
    </w:div>
    <w:div w:id="366027720">
      <w:bodyDiv w:val="1"/>
      <w:marLeft w:val="0"/>
      <w:marRight w:val="0"/>
      <w:marTop w:val="0"/>
      <w:marBottom w:val="0"/>
      <w:divBdr>
        <w:top w:val="none" w:sz="0" w:space="0" w:color="auto"/>
        <w:left w:val="none" w:sz="0" w:space="0" w:color="auto"/>
        <w:bottom w:val="none" w:sz="0" w:space="0" w:color="auto"/>
        <w:right w:val="none" w:sz="0" w:space="0" w:color="auto"/>
      </w:divBdr>
    </w:div>
    <w:div w:id="94007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cp:revision>
  <dcterms:created xsi:type="dcterms:W3CDTF">2015-01-06T19:42:00Z</dcterms:created>
  <dcterms:modified xsi:type="dcterms:W3CDTF">2015-01-06T19:46:00Z</dcterms:modified>
</cp:coreProperties>
</file>