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6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65B3D" w:rsidRPr="00765B3D" w:rsidTr="00765B3D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 “A”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65B3D" w:rsidRPr="00765B3D" w:rsidRDefault="006F7D94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1</w:t>
            </w:r>
            <w:r w:rsidR="00C56216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- “Introductions and Historical Perspectives” </w:t>
            </w: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 ask questions regarding the syllabus and parent letter have introductions to each other and </w:t>
            </w:r>
            <w:proofErr w:type="spellStart"/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moodle</w:t>
            </w:r>
            <w:proofErr w:type="spellEnd"/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page. SWBAT then discern between historical scope and historical perspective and be able to provide examples.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 </w:t>
            </w:r>
            <w:r w:rsidRPr="00765B3D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765B3D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765B3D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765B3D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765B3D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765B3D" w:rsidRDefault="00765B3D" w:rsidP="00765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Parent letter</w:t>
            </w:r>
          </w:p>
          <w:p w:rsidR="00765B3D" w:rsidRDefault="00765B3D" w:rsidP="00765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</w:t>
            </w: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yllabi </w:t>
            </w:r>
          </w:p>
          <w:p w:rsidR="00765B3D" w:rsidRDefault="00765B3D" w:rsidP="00765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Clip of </w:t>
            </w: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“History of t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he World in Seven Minutes”</w:t>
            </w:r>
            <w:r w:rsidR="006F7D94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="006F7D94" w:rsidRPr="006F7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hyperlink r:id="rId6" w:history="1">
              <w:r w:rsidR="006F7D94" w:rsidRPr="006F7D94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http://www.youtube.com/watch?v=4pnmZalx9YY</w:t>
              </w:r>
            </w:hyperlink>
            <w:r w:rsidR="006F7D94" w:rsidRPr="006F7D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765B3D" w:rsidRDefault="00765B3D" w:rsidP="00765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DVD of Simpsons, season 7</w:t>
            </w:r>
          </w:p>
          <w:p w:rsidR="00765B3D" w:rsidRDefault="00765B3D" w:rsidP="00765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W</w:t>
            </w: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orksheet of historical quotes</w:t>
            </w:r>
          </w:p>
          <w:p w:rsidR="00765B3D" w:rsidRPr="00765B3D" w:rsidRDefault="00765B3D" w:rsidP="00765B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Activity of disparate viewpoints on historical events. 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63559F" w:rsidRDefault="0063559F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63559F" w:rsidRPr="00765B3D" w:rsidRDefault="0063559F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Read from sandwich board that contains three news items and three events that happened in history. I will do this daily and designate this as, “N/H board” for the rest of my lesson plans. </w:t>
            </w:r>
          </w:p>
          <w:p w:rsid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Introduction to class given and paperwork given to students.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Watch, “History of the World in Seven Minutes Video”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and “Lisa the Iconoclast- Discuss meanings, </w:t>
            </w: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value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,</w:t>
            </w: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and perspectives on history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(Historical perspective)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65B3D" w:rsidRPr="00765B3D" w:rsidRDefault="006F7D94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Students will gather in s</w:t>
            </w:r>
            <w:r w:rsidR="00765B3D"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mall group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 and evaluate</w:t>
            </w:r>
            <w:r w:rsidR="00765B3D"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historical quotes and share out their opinions. 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color w:val="000000"/>
                <w:szCs w:val="32"/>
              </w:rPr>
              <w:t>Summation-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Activity where they need to find different perspectives on historical events. On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moodle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page as, “</w:t>
            </w:r>
            <w:r w:rsidR="006F7D94">
              <w:rPr>
                <w:rFonts w:ascii="Arial" w:eastAsia="Times New Roman" w:hAnsi="Arial" w:cs="Arial"/>
                <w:b/>
                <w:color w:val="000000"/>
                <w:szCs w:val="32"/>
              </w:rPr>
              <w:t>2 Sides of Every Coin Activity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”. </w:t>
            </w: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65B3D" w:rsidRPr="00765B3D" w:rsidTr="00765B3D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765B3D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___X_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Cooperative Learning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Identifying Similarities &amp; Differences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6F7D94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___X_    Nonlinguistic Representations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__X__    Setting Objectives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765B3D" w:rsidRPr="00765B3D" w:rsidTr="00765B3D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</w:t>
            </w:r>
            <w:r w:rsidR="006F7D94">
              <w:rPr>
                <w:rFonts w:ascii="Arial" w:eastAsia="Times New Roman" w:hAnsi="Arial" w:cs="Arial"/>
                <w:szCs w:val="32"/>
              </w:rPr>
              <w:t>X</w:t>
            </w:r>
            <w:r w:rsidRPr="00765B3D">
              <w:rPr>
                <w:rFonts w:ascii="Arial" w:eastAsia="Times New Roman" w:hAnsi="Arial" w:cs="Arial"/>
                <w:szCs w:val="32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5B3D">
              <w:rPr>
                <w:rFonts w:ascii="Arial" w:eastAsia="Times New Roman" w:hAnsi="Arial" w:cs="Arial"/>
                <w:szCs w:val="32"/>
              </w:rPr>
              <w:t>____    Other</w:t>
            </w:r>
            <w:r w:rsidRPr="00765B3D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765B3D" w:rsidRPr="00765B3D" w:rsidTr="00765B3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765B3D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 w:rsidR="006F7D94">
              <w:rPr>
                <w:rFonts w:ascii="Arial" w:eastAsia="Times New Roman" w:hAnsi="Arial" w:cs="Arial"/>
                <w:b/>
                <w:szCs w:val="32"/>
              </w:rPr>
              <w:t xml:space="preserve">: Students will receive a grade for their, “2 sides” activity. </w:t>
            </w:r>
          </w:p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B3D" w:rsidRPr="00765B3D" w:rsidRDefault="00765B3D" w:rsidP="00765B3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65B3D">
              <w:rPr>
                <w:rFonts w:ascii="Arial" w:eastAsia="Times New Roman" w:hAnsi="Arial" w:cs="Arial"/>
                <w:b/>
              </w:rPr>
              <w:t xml:space="preserve">Notes: </w:t>
            </w:r>
            <w:r w:rsidR="0063559F">
              <w:rPr>
                <w:rFonts w:ascii="Arial" w:eastAsia="Times New Roman" w:hAnsi="Arial" w:cs="Arial"/>
                <w:b/>
              </w:rPr>
              <w:t xml:space="preserve">Again, we will start every class with the sandwich board of current events and historical events. </w:t>
            </w:r>
            <w:bookmarkStart w:id="0" w:name="_GoBack"/>
            <w:bookmarkEnd w:id="0"/>
          </w:p>
        </w:tc>
      </w:tr>
    </w:tbl>
    <w:p w:rsidR="00765B3D" w:rsidRPr="00765B3D" w:rsidRDefault="00765B3D" w:rsidP="0063559F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3D"/>
    <w:rsid w:val="0063559F"/>
    <w:rsid w:val="006F7D94"/>
    <w:rsid w:val="00765B3D"/>
    <w:rsid w:val="00C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4pnmZalx9Y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1994</Characters>
  <Application>Microsoft Office Word</Application>
  <DocSecurity>0</DocSecurity>
  <Lines>16</Lines>
  <Paragraphs>4</Paragraphs>
  <ScaleCrop>false</ScaleCrop>
  <Company>Clarenceville School District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4</cp:revision>
  <dcterms:created xsi:type="dcterms:W3CDTF">2014-10-14T11:37:00Z</dcterms:created>
  <dcterms:modified xsi:type="dcterms:W3CDTF">2014-10-14T12:11:00Z</dcterms:modified>
</cp:coreProperties>
</file>