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783"/>
        <w:gridCol w:w="5868"/>
      </w:tblGrid>
      <w:tr w:rsidR="001734A3" w:rsidRPr="005F7299" w14:paraId="55AD42A4" w14:textId="77777777" w:rsidTr="000D610F">
        <w:tc>
          <w:tcPr>
            <w:tcW w:w="5783" w:type="dxa"/>
            <w:tcBorders>
              <w:bottom w:val="single" w:sz="4" w:space="0" w:color="auto"/>
            </w:tcBorders>
            <w:shd w:val="clear" w:color="auto" w:fill="auto"/>
          </w:tcPr>
          <w:p w14:paraId="59F364CB"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696EAB44" w14:textId="0AC69887" w:rsidR="001734A3" w:rsidRPr="005F7299" w:rsidRDefault="00A157F7"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Lesson 36: </w:t>
            </w:r>
            <w:r w:rsidR="00B26B3C">
              <w:rPr>
                <w:rFonts w:ascii="Arial" w:eastAsia="Times New Roman" w:hAnsi="Arial" w:cs="Arial"/>
                <w:b/>
                <w:color w:val="000000"/>
                <w:sz w:val="20"/>
                <w:szCs w:val="20"/>
              </w:rPr>
              <w:t>Logic Fallacies</w:t>
            </w:r>
            <w:r w:rsidR="00C50038">
              <w:rPr>
                <w:rFonts w:ascii="Arial" w:eastAsia="Times New Roman" w:hAnsi="Arial" w:cs="Arial"/>
                <w:b/>
                <w:color w:val="000000"/>
                <w:sz w:val="20"/>
                <w:szCs w:val="20"/>
              </w:rPr>
              <w:t xml:space="preserve"> Project</w:t>
            </w:r>
          </w:p>
        </w:tc>
      </w:tr>
      <w:tr w:rsidR="001734A3" w:rsidRPr="005F7299" w14:paraId="5D71973E" w14:textId="77777777" w:rsidTr="000D610F">
        <w:tc>
          <w:tcPr>
            <w:tcW w:w="5783" w:type="dxa"/>
            <w:tcBorders>
              <w:top w:val="single" w:sz="4" w:space="0" w:color="auto"/>
              <w:left w:val="nil"/>
              <w:bottom w:val="single" w:sz="4" w:space="0" w:color="auto"/>
              <w:right w:val="single" w:sz="4" w:space="0" w:color="auto"/>
            </w:tcBorders>
            <w:shd w:val="clear" w:color="auto" w:fill="auto"/>
          </w:tcPr>
          <w:p w14:paraId="72E27FD7"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64F5B61" w14:textId="44456A1C"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2656D9EA" w14:textId="77777777" w:rsidTr="000D610F">
        <w:tc>
          <w:tcPr>
            <w:tcW w:w="5783" w:type="dxa"/>
            <w:tcBorders>
              <w:top w:val="single" w:sz="4" w:space="0" w:color="auto"/>
              <w:bottom w:val="single" w:sz="4" w:space="0" w:color="auto"/>
            </w:tcBorders>
            <w:shd w:val="clear" w:color="auto" w:fill="auto"/>
          </w:tcPr>
          <w:p w14:paraId="69C3FADD" w14:textId="77777777" w:rsidR="001734A3" w:rsidRPr="005F7299"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p>
          <w:p w14:paraId="1E7BEC38" w14:textId="77777777" w:rsidR="00B3231B" w:rsidRPr="005F7299" w:rsidRDefault="00B3231B" w:rsidP="001734A3">
            <w:pPr>
              <w:spacing w:after="0" w:line="240" w:lineRule="auto"/>
              <w:rPr>
                <w:rFonts w:ascii="Arial" w:eastAsia="Times New Roman" w:hAnsi="Arial" w:cs="Arial"/>
                <w:b/>
                <w:color w:val="000000"/>
                <w:sz w:val="20"/>
                <w:szCs w:val="20"/>
              </w:rPr>
            </w:pPr>
          </w:p>
          <w:p w14:paraId="1983BA7D" w14:textId="247E9382" w:rsidR="001734A3" w:rsidRPr="00B44C8A" w:rsidRDefault="00D372EF"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SWBA</w:t>
            </w:r>
            <w:r w:rsidR="00B26B3C">
              <w:rPr>
                <w:rFonts w:ascii="Arial" w:eastAsia="Times New Roman" w:hAnsi="Arial" w:cs="Arial"/>
                <w:b/>
                <w:color w:val="000000"/>
                <w:sz w:val="20"/>
                <w:szCs w:val="20"/>
              </w:rPr>
              <w:t xml:space="preserve">T create a multimedia presentation about the various logic fallacies that exist in the world, using the, “Your logic fallacy is” website. </w:t>
            </w:r>
          </w:p>
        </w:tc>
        <w:tc>
          <w:tcPr>
            <w:tcW w:w="5868" w:type="dxa"/>
            <w:tcBorders>
              <w:top w:val="single" w:sz="4" w:space="0" w:color="auto"/>
              <w:bottom w:val="single" w:sz="4" w:space="0" w:color="auto"/>
            </w:tcBorders>
            <w:shd w:val="clear" w:color="auto" w:fill="auto"/>
          </w:tcPr>
          <w:p w14:paraId="7EA54BB8" w14:textId="0662604A" w:rsidR="00B3231B" w:rsidRPr="000D610F" w:rsidRDefault="00C50038"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20"/>
                <w:szCs w:val="20"/>
              </w:rPr>
              <w:t xml:space="preserve"> </w:t>
            </w:r>
            <w:r w:rsidR="000D610F">
              <w:t xml:space="preserve"> </w:t>
            </w:r>
            <w:r w:rsidR="000D610F" w:rsidRPr="000D610F">
              <w:rPr>
                <w:rFonts w:ascii="Arial" w:eastAsia="Times New Roman" w:hAnsi="Arial" w:cs="Arial"/>
                <w:b/>
                <w:color w:val="000000"/>
                <w:sz w:val="40"/>
                <w:szCs w:val="40"/>
              </w:rPr>
              <w:t>Unit- “LOGIC”</w:t>
            </w:r>
          </w:p>
        </w:tc>
      </w:tr>
      <w:tr w:rsidR="001734A3" w:rsidRPr="005F7299" w14:paraId="74299B46" w14:textId="77777777" w:rsidTr="000D610F">
        <w:tc>
          <w:tcPr>
            <w:tcW w:w="5783" w:type="dxa"/>
            <w:tcBorders>
              <w:top w:val="single" w:sz="4" w:space="0" w:color="auto"/>
              <w:left w:val="nil"/>
              <w:bottom w:val="single" w:sz="4" w:space="0" w:color="auto"/>
              <w:right w:val="nil"/>
            </w:tcBorders>
            <w:shd w:val="clear" w:color="auto" w:fill="auto"/>
          </w:tcPr>
          <w:p w14:paraId="6CF2BA73"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36E7C2D1"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77D5F5F8" w14:textId="77777777" w:rsidTr="000D610F">
        <w:tc>
          <w:tcPr>
            <w:tcW w:w="5783" w:type="dxa"/>
            <w:tcBorders>
              <w:top w:val="single" w:sz="4" w:space="0" w:color="auto"/>
              <w:bottom w:val="single" w:sz="4" w:space="0" w:color="auto"/>
            </w:tcBorders>
            <w:shd w:val="clear" w:color="auto" w:fill="auto"/>
          </w:tcPr>
          <w:p w14:paraId="7B36B3FA" w14:textId="77777777" w:rsidR="00B26B3C" w:rsidRDefault="006D0984" w:rsidP="000B275D">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7CA37F38" w14:textId="77777777" w:rsidR="00ED2008" w:rsidRDefault="00ED2008" w:rsidP="000B275D">
            <w:pPr>
              <w:spacing w:after="0" w:line="240" w:lineRule="auto"/>
              <w:rPr>
                <w:rFonts w:ascii="Arial" w:eastAsia="Times New Roman" w:hAnsi="Arial" w:cs="Arial"/>
                <w:b/>
                <w:color w:val="000000"/>
                <w:sz w:val="20"/>
                <w:szCs w:val="20"/>
              </w:rPr>
            </w:pPr>
          </w:p>
          <w:p w14:paraId="49D3AEB9" w14:textId="69865145" w:rsidR="001734A3" w:rsidRPr="000D610F" w:rsidRDefault="00B26B3C" w:rsidP="000B275D">
            <w:pPr>
              <w:spacing w:after="0" w:line="240" w:lineRule="auto"/>
              <w:rPr>
                <w:rFonts w:ascii="Arial" w:eastAsia="Times New Roman" w:hAnsi="Arial" w:cs="Arial"/>
                <w:i/>
                <w:sz w:val="20"/>
                <w:szCs w:val="20"/>
              </w:rPr>
            </w:pPr>
            <w:r w:rsidRPr="000B275D">
              <w:rPr>
                <w:rFonts w:ascii="Arial" w:eastAsia="Times New Roman" w:hAnsi="Arial" w:cs="Arial"/>
                <w:i/>
                <w:sz w:val="20"/>
                <w:szCs w:val="20"/>
              </w:rPr>
              <w:t xml:space="preserve"> </w:t>
            </w:r>
            <w:bookmarkStart w:id="0" w:name="Hillis"/>
            <w:r w:rsidR="00ED2008">
              <w:rPr>
                <w:rFonts w:ascii="Arial" w:eastAsia="Times New Roman" w:hAnsi="Arial" w:cs="Arial"/>
                <w:i/>
                <w:sz w:val="20"/>
                <w:szCs w:val="20"/>
              </w:rPr>
              <w:t>“</w:t>
            </w:r>
            <w:r w:rsidR="00ED2008" w:rsidRPr="00ED2008">
              <w:rPr>
                <w:rFonts w:ascii="Arial" w:eastAsia="Times New Roman" w:hAnsi="Arial" w:cs="Arial"/>
                <w:i/>
                <w:sz w:val="20"/>
                <w:szCs w:val="20"/>
              </w:rPr>
              <w:t>There's a mighty big difference between good, sound reasons and reasons that sound good</w:t>
            </w:r>
            <w:bookmarkEnd w:id="0"/>
            <w:r w:rsidR="00ED2008">
              <w:rPr>
                <w:rFonts w:ascii="Arial" w:eastAsia="Times New Roman" w:hAnsi="Arial" w:cs="Arial"/>
                <w:i/>
                <w:sz w:val="20"/>
                <w:szCs w:val="20"/>
              </w:rPr>
              <w:t>.” -</w:t>
            </w:r>
            <w:r w:rsidR="00ED2008" w:rsidRPr="00ED2008">
              <w:rPr>
                <w:rFonts w:ascii="Arial" w:eastAsia="Times New Roman" w:hAnsi="Arial" w:cs="Arial"/>
                <w:i/>
                <w:sz w:val="20"/>
                <w:szCs w:val="20"/>
              </w:rPr>
              <w:t>Burton Hillis</w:t>
            </w:r>
          </w:p>
        </w:tc>
        <w:tc>
          <w:tcPr>
            <w:tcW w:w="5868" w:type="dxa"/>
            <w:tcBorders>
              <w:top w:val="single" w:sz="4" w:space="0" w:color="auto"/>
              <w:bottom w:val="single" w:sz="4" w:space="0" w:color="auto"/>
            </w:tcBorders>
            <w:shd w:val="clear" w:color="auto" w:fill="auto"/>
          </w:tcPr>
          <w:p w14:paraId="58E2CBBE" w14:textId="77777777" w:rsidR="001734A3" w:rsidRDefault="00B26D5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Philosophical Video</w:t>
            </w:r>
            <w:r w:rsidR="006D0984" w:rsidRPr="005F7299">
              <w:rPr>
                <w:rFonts w:ascii="Arial" w:eastAsia="Times New Roman" w:hAnsi="Arial" w:cs="Arial"/>
                <w:b/>
                <w:color w:val="000000"/>
                <w:sz w:val="20"/>
                <w:szCs w:val="20"/>
              </w:rPr>
              <w:t xml:space="preserve"> of the Day</w:t>
            </w:r>
            <w:r w:rsidR="001734A3" w:rsidRPr="005F7299">
              <w:rPr>
                <w:rFonts w:ascii="Arial" w:eastAsia="Times New Roman" w:hAnsi="Arial" w:cs="Arial"/>
                <w:b/>
                <w:color w:val="000000"/>
                <w:sz w:val="20"/>
                <w:szCs w:val="20"/>
              </w:rPr>
              <w:t xml:space="preserve">: </w:t>
            </w:r>
          </w:p>
          <w:p w14:paraId="267C8EC8" w14:textId="371032A7" w:rsidR="006563C3" w:rsidRDefault="006563C3" w:rsidP="001734A3">
            <w:pPr>
              <w:spacing w:after="0" w:line="240" w:lineRule="auto"/>
              <w:rPr>
                <w:rFonts w:ascii="Arial" w:eastAsia="Times New Roman" w:hAnsi="Arial" w:cs="Arial"/>
                <w:b/>
                <w:sz w:val="20"/>
                <w:szCs w:val="20"/>
              </w:rPr>
            </w:pPr>
          </w:p>
          <w:p w14:paraId="3CBF84B3" w14:textId="3CAEA6ED" w:rsidR="00731E20" w:rsidRDefault="00731E20" w:rsidP="001734A3">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“The Original Clarenceville Philosophy Logic Fallacy Project”: </w:t>
            </w:r>
          </w:p>
          <w:p w14:paraId="134693E3" w14:textId="77777777" w:rsidR="00731E20" w:rsidRPr="00731E20" w:rsidRDefault="00731E20" w:rsidP="001734A3">
            <w:pPr>
              <w:spacing w:after="0" w:line="240" w:lineRule="auto"/>
              <w:rPr>
                <w:rFonts w:ascii="Arial" w:eastAsia="Times New Roman" w:hAnsi="Arial" w:cs="Arial"/>
                <w:bCs/>
                <w:sz w:val="20"/>
                <w:szCs w:val="20"/>
              </w:rPr>
            </w:pPr>
          </w:p>
          <w:p w14:paraId="137E4DD3" w14:textId="66C9AB26" w:rsidR="006563C3" w:rsidRPr="005F7299" w:rsidRDefault="00731E20" w:rsidP="001734A3">
            <w:pPr>
              <w:spacing w:after="0" w:line="240" w:lineRule="auto"/>
              <w:rPr>
                <w:rFonts w:ascii="Arial" w:eastAsia="Times New Roman" w:hAnsi="Arial" w:cs="Arial"/>
                <w:b/>
                <w:color w:val="000000"/>
                <w:sz w:val="20"/>
                <w:szCs w:val="20"/>
              </w:rPr>
            </w:pPr>
            <w:hyperlink r:id="rId5" w:history="1">
              <w:r w:rsidRPr="00731E20">
                <w:rPr>
                  <w:color w:val="0000FF"/>
                  <w:u w:val="single"/>
                </w:rPr>
                <w:t>https://www.youtube.com/watch?v=</w:t>
              </w:r>
              <w:proofErr w:type="spellStart"/>
              <w:r w:rsidRPr="00731E20">
                <w:rPr>
                  <w:color w:val="0000FF"/>
                  <w:u w:val="single"/>
                </w:rPr>
                <w:t>ZSoHWABViqc</w:t>
              </w:r>
              <w:proofErr w:type="spellEnd"/>
            </w:hyperlink>
          </w:p>
          <w:p w14:paraId="6F7C4FD9" w14:textId="77777777" w:rsidR="001734A3" w:rsidRPr="005F7299" w:rsidRDefault="001734A3" w:rsidP="001734A3">
            <w:pPr>
              <w:spacing w:after="0" w:line="240" w:lineRule="auto"/>
              <w:rPr>
                <w:rFonts w:ascii="Arial" w:eastAsia="Times New Roman" w:hAnsi="Arial" w:cs="Arial"/>
                <w:b/>
                <w:color w:val="000000"/>
                <w:sz w:val="20"/>
                <w:szCs w:val="20"/>
              </w:rPr>
            </w:pPr>
          </w:p>
          <w:p w14:paraId="0F101A84" w14:textId="77777777" w:rsidR="00B3231B" w:rsidRPr="005F7299" w:rsidRDefault="001734A3" w:rsidP="00B26D58">
            <w:pPr>
              <w:spacing w:after="0" w:line="240" w:lineRule="auto"/>
              <w:rPr>
                <w:rFonts w:ascii="Arial" w:eastAsia="Times New Roman" w:hAnsi="Arial" w:cs="Arial"/>
                <w:i/>
                <w:color w:val="000000"/>
                <w:sz w:val="20"/>
                <w:szCs w:val="20"/>
              </w:rPr>
            </w:pPr>
            <w:r w:rsidRPr="005F7299">
              <w:rPr>
                <w:rFonts w:ascii="Arial" w:eastAsia="Times New Roman" w:hAnsi="Arial" w:cs="Arial"/>
                <w:b/>
                <w:color w:val="000000"/>
                <w:sz w:val="20"/>
                <w:szCs w:val="20"/>
              </w:rPr>
              <w:t xml:space="preserve"> </w:t>
            </w:r>
          </w:p>
        </w:tc>
      </w:tr>
      <w:tr w:rsidR="001734A3" w:rsidRPr="005F7299" w14:paraId="207E85DE" w14:textId="77777777" w:rsidTr="000D610F">
        <w:tc>
          <w:tcPr>
            <w:tcW w:w="5783" w:type="dxa"/>
            <w:tcBorders>
              <w:top w:val="single" w:sz="4" w:space="0" w:color="auto"/>
              <w:left w:val="nil"/>
              <w:bottom w:val="single" w:sz="4" w:space="0" w:color="auto"/>
              <w:right w:val="nil"/>
            </w:tcBorders>
            <w:shd w:val="clear" w:color="auto" w:fill="auto"/>
          </w:tcPr>
          <w:p w14:paraId="664A17E3"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438355C7"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7513572C" w14:textId="77777777" w:rsidTr="000D610F">
        <w:tc>
          <w:tcPr>
            <w:tcW w:w="11651" w:type="dxa"/>
            <w:gridSpan w:val="2"/>
            <w:tcBorders>
              <w:top w:val="single" w:sz="4" w:space="0" w:color="auto"/>
              <w:left w:val="single" w:sz="4" w:space="0" w:color="auto"/>
              <w:bottom w:val="nil"/>
              <w:right w:val="single" w:sz="4" w:space="0" w:color="auto"/>
            </w:tcBorders>
            <w:shd w:val="clear" w:color="auto" w:fill="auto"/>
          </w:tcPr>
          <w:p w14:paraId="30E24F9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590C2DD1" w14:textId="77777777" w:rsidTr="000D610F">
        <w:tc>
          <w:tcPr>
            <w:tcW w:w="5783" w:type="dxa"/>
            <w:tcBorders>
              <w:top w:val="nil"/>
              <w:left w:val="single" w:sz="4" w:space="0" w:color="auto"/>
              <w:bottom w:val="nil"/>
              <w:right w:val="nil"/>
            </w:tcBorders>
            <w:shd w:val="clear" w:color="auto" w:fill="auto"/>
          </w:tcPr>
          <w:p w14:paraId="0204299A" w14:textId="77777777" w:rsidR="005F7299" w:rsidRDefault="006D0984" w:rsidP="005F7299">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Key Points of the Day: </w:t>
            </w:r>
          </w:p>
          <w:p w14:paraId="74BC9ABC" w14:textId="77777777" w:rsidR="00B26D58" w:rsidRDefault="00B26D58" w:rsidP="005F7299">
            <w:pPr>
              <w:spacing w:after="0" w:line="240" w:lineRule="auto"/>
              <w:rPr>
                <w:rFonts w:ascii="Arial" w:eastAsia="Times New Roman" w:hAnsi="Arial" w:cs="Arial"/>
                <w:b/>
                <w:sz w:val="20"/>
                <w:szCs w:val="20"/>
              </w:rPr>
            </w:pPr>
          </w:p>
          <w:p w14:paraId="2AB06207" w14:textId="57B0D6EF" w:rsidR="005F7299" w:rsidRPr="005F7299" w:rsidRDefault="00B26D58" w:rsidP="000D610F">
            <w:pPr>
              <w:spacing w:after="0" w:line="240" w:lineRule="auto"/>
              <w:rPr>
                <w:rFonts w:ascii="Arial" w:eastAsia="Times New Roman" w:hAnsi="Arial" w:cs="Arial"/>
                <w:b/>
                <w:sz w:val="20"/>
                <w:szCs w:val="20"/>
              </w:rPr>
            </w:pPr>
            <w:r>
              <w:rPr>
                <w:rFonts w:ascii="Arial" w:eastAsia="Times New Roman" w:hAnsi="Arial" w:cs="Arial"/>
                <w:b/>
                <w:sz w:val="20"/>
                <w:szCs w:val="20"/>
              </w:rPr>
              <w:t xml:space="preserve">There are many logic fallacies with different genres and philosophical </w:t>
            </w:r>
            <w:r w:rsidR="008860F0">
              <w:rPr>
                <w:rFonts w:ascii="Arial" w:eastAsia="Times New Roman" w:hAnsi="Arial" w:cs="Arial"/>
                <w:b/>
                <w:sz w:val="20"/>
                <w:szCs w:val="20"/>
              </w:rPr>
              <w:t>implications…209 to be specific. However, I want you to never commit fallacious reasoning by</w:t>
            </w:r>
            <w:r>
              <w:rPr>
                <w:rFonts w:ascii="Arial" w:eastAsia="Times New Roman" w:hAnsi="Arial" w:cs="Arial"/>
                <w:b/>
                <w:sz w:val="20"/>
                <w:szCs w:val="20"/>
              </w:rPr>
              <w:t xml:space="preserve"> using the 24 </w:t>
            </w:r>
            <w:r w:rsidR="008860F0">
              <w:rPr>
                <w:rFonts w:ascii="Arial" w:eastAsia="Times New Roman" w:hAnsi="Arial" w:cs="Arial"/>
                <w:b/>
                <w:sz w:val="20"/>
                <w:szCs w:val="20"/>
              </w:rPr>
              <w:t xml:space="preserve">fallacies </w:t>
            </w:r>
            <w:r>
              <w:rPr>
                <w:rFonts w:ascii="Arial" w:eastAsia="Times New Roman" w:hAnsi="Arial" w:cs="Arial"/>
                <w:b/>
                <w:sz w:val="20"/>
                <w:szCs w:val="20"/>
              </w:rPr>
              <w:t>we are learning about</w:t>
            </w:r>
            <w:r w:rsidR="008860F0">
              <w:rPr>
                <w:rFonts w:ascii="Arial" w:eastAsia="Times New Roman" w:hAnsi="Arial" w:cs="Arial"/>
                <w:b/>
                <w:sz w:val="20"/>
                <w:szCs w:val="20"/>
              </w:rPr>
              <w:t xml:space="preserve">. I also want you to </w:t>
            </w:r>
            <w:r>
              <w:rPr>
                <w:rFonts w:ascii="Arial" w:eastAsia="Times New Roman" w:hAnsi="Arial" w:cs="Arial"/>
                <w:b/>
                <w:sz w:val="20"/>
                <w:szCs w:val="20"/>
              </w:rPr>
              <w:t>be able to identify them when you see them. You’ll never watch the news, a commercial</w:t>
            </w:r>
            <w:r w:rsidR="008860F0">
              <w:rPr>
                <w:rFonts w:ascii="Arial" w:eastAsia="Times New Roman" w:hAnsi="Arial" w:cs="Arial"/>
                <w:b/>
                <w:sz w:val="20"/>
                <w:szCs w:val="20"/>
              </w:rPr>
              <w:t>,</w:t>
            </w:r>
            <w:r>
              <w:rPr>
                <w:rFonts w:ascii="Arial" w:eastAsia="Times New Roman" w:hAnsi="Arial" w:cs="Arial"/>
                <w:b/>
                <w:sz w:val="20"/>
                <w:szCs w:val="20"/>
              </w:rPr>
              <w:t xml:space="preserve"> and certainly a political debate the same way ever again. </w:t>
            </w:r>
          </w:p>
        </w:tc>
        <w:tc>
          <w:tcPr>
            <w:tcW w:w="5868" w:type="dxa"/>
            <w:tcBorders>
              <w:top w:val="nil"/>
              <w:left w:val="nil"/>
              <w:bottom w:val="nil"/>
              <w:right w:val="single" w:sz="4" w:space="0" w:color="auto"/>
            </w:tcBorders>
            <w:shd w:val="clear" w:color="auto" w:fill="auto"/>
          </w:tcPr>
          <w:p w14:paraId="4BAD791D" w14:textId="77777777" w:rsidR="00C607C6" w:rsidRPr="005F7299" w:rsidRDefault="00C607C6" w:rsidP="00B26D58">
            <w:pPr>
              <w:pStyle w:val="ListParagraph"/>
              <w:spacing w:after="0" w:line="240" w:lineRule="auto"/>
              <w:ind w:left="1080"/>
              <w:rPr>
                <w:rFonts w:ascii="Arial" w:eastAsia="Times New Roman" w:hAnsi="Arial" w:cs="Arial"/>
                <w:b/>
                <w:sz w:val="20"/>
                <w:szCs w:val="20"/>
              </w:rPr>
            </w:pPr>
            <w:r>
              <w:rPr>
                <w:rFonts w:ascii="Arial" w:eastAsia="Times New Roman" w:hAnsi="Arial" w:cs="Arial"/>
                <w:sz w:val="20"/>
                <w:szCs w:val="20"/>
              </w:rPr>
              <w:t xml:space="preserve"> </w:t>
            </w:r>
            <w:bookmarkStart w:id="1" w:name="_GoBack"/>
            <w:bookmarkEnd w:id="1"/>
          </w:p>
        </w:tc>
      </w:tr>
      <w:tr w:rsidR="001734A3" w:rsidRPr="005F7299" w14:paraId="21EFF1EA" w14:textId="77777777" w:rsidTr="000D610F">
        <w:tc>
          <w:tcPr>
            <w:tcW w:w="5783" w:type="dxa"/>
            <w:tcBorders>
              <w:top w:val="nil"/>
              <w:left w:val="single" w:sz="4" w:space="0" w:color="auto"/>
              <w:bottom w:val="nil"/>
              <w:right w:val="nil"/>
            </w:tcBorders>
            <w:shd w:val="clear" w:color="auto" w:fill="auto"/>
          </w:tcPr>
          <w:p w14:paraId="4346946D"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5B8E9DA"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BD96DE8" w14:textId="77777777" w:rsidTr="000D610F">
        <w:tc>
          <w:tcPr>
            <w:tcW w:w="5783" w:type="dxa"/>
            <w:tcBorders>
              <w:top w:val="nil"/>
              <w:left w:val="single" w:sz="4" w:space="0" w:color="auto"/>
              <w:bottom w:val="nil"/>
              <w:right w:val="nil"/>
            </w:tcBorders>
            <w:shd w:val="clear" w:color="auto" w:fill="auto"/>
          </w:tcPr>
          <w:p w14:paraId="0D206DCF"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302162D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5653F71" w14:textId="77777777" w:rsidTr="000D610F">
        <w:tc>
          <w:tcPr>
            <w:tcW w:w="5783" w:type="dxa"/>
            <w:tcBorders>
              <w:top w:val="nil"/>
              <w:left w:val="single" w:sz="4" w:space="0" w:color="auto"/>
              <w:bottom w:val="nil"/>
              <w:right w:val="nil"/>
            </w:tcBorders>
            <w:shd w:val="clear" w:color="auto" w:fill="auto"/>
          </w:tcPr>
          <w:p w14:paraId="2F5A1FAB"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2F7DBA6A"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565F2FD" w14:textId="77777777" w:rsidTr="000D610F">
        <w:tc>
          <w:tcPr>
            <w:tcW w:w="5783" w:type="dxa"/>
            <w:tcBorders>
              <w:top w:val="nil"/>
              <w:left w:val="single" w:sz="4" w:space="0" w:color="auto"/>
              <w:bottom w:val="nil"/>
              <w:right w:val="nil"/>
            </w:tcBorders>
            <w:shd w:val="clear" w:color="auto" w:fill="auto"/>
          </w:tcPr>
          <w:p w14:paraId="183F77BE"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55E17582"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757BA046" w14:textId="77777777" w:rsidTr="000D610F">
        <w:tc>
          <w:tcPr>
            <w:tcW w:w="5783" w:type="dxa"/>
            <w:tcBorders>
              <w:top w:val="nil"/>
              <w:left w:val="single" w:sz="4" w:space="0" w:color="auto"/>
              <w:bottom w:val="nil"/>
              <w:right w:val="nil"/>
            </w:tcBorders>
            <w:shd w:val="clear" w:color="auto" w:fill="auto"/>
          </w:tcPr>
          <w:p w14:paraId="7327A9ED"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53AED70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C238B79" w14:textId="77777777" w:rsidTr="000D610F">
        <w:tc>
          <w:tcPr>
            <w:tcW w:w="5783" w:type="dxa"/>
            <w:tcBorders>
              <w:top w:val="nil"/>
              <w:left w:val="single" w:sz="4" w:space="0" w:color="auto"/>
              <w:bottom w:val="single" w:sz="4" w:space="0" w:color="auto"/>
              <w:right w:val="nil"/>
            </w:tcBorders>
            <w:shd w:val="clear" w:color="auto" w:fill="auto"/>
          </w:tcPr>
          <w:p w14:paraId="22C085E2"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4EDCEAAB"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1E1A0B7" w14:textId="77777777" w:rsidTr="000D610F">
        <w:tc>
          <w:tcPr>
            <w:tcW w:w="5783" w:type="dxa"/>
            <w:tcBorders>
              <w:top w:val="single" w:sz="4" w:space="0" w:color="auto"/>
              <w:left w:val="nil"/>
              <w:bottom w:val="single" w:sz="4" w:space="0" w:color="auto"/>
              <w:right w:val="nil"/>
            </w:tcBorders>
            <w:shd w:val="clear" w:color="auto" w:fill="auto"/>
          </w:tcPr>
          <w:p w14:paraId="7394283A" w14:textId="1FEF68A6" w:rsidR="001734A3" w:rsidRPr="000D610F" w:rsidRDefault="001734A3" w:rsidP="000D610F">
            <w:pPr>
              <w:tabs>
                <w:tab w:val="left" w:pos="1044"/>
              </w:tabs>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3C0EE12F" w14:textId="77777777" w:rsidR="0074575B" w:rsidRPr="005F7299" w:rsidRDefault="0074575B" w:rsidP="001734A3">
            <w:pPr>
              <w:spacing w:after="0" w:line="240" w:lineRule="auto"/>
              <w:rPr>
                <w:rFonts w:ascii="Arial" w:eastAsia="Times New Roman" w:hAnsi="Arial" w:cs="Arial"/>
                <w:sz w:val="20"/>
                <w:szCs w:val="20"/>
              </w:rPr>
            </w:pPr>
          </w:p>
        </w:tc>
      </w:tr>
      <w:tr w:rsidR="001734A3" w:rsidRPr="005F7299" w14:paraId="2C6E0E2A" w14:textId="77777777" w:rsidTr="000D610F">
        <w:tc>
          <w:tcPr>
            <w:tcW w:w="5783" w:type="dxa"/>
            <w:tcBorders>
              <w:top w:val="single" w:sz="4" w:space="0" w:color="auto"/>
              <w:left w:val="single" w:sz="4" w:space="0" w:color="auto"/>
              <w:bottom w:val="single" w:sz="4" w:space="0" w:color="auto"/>
              <w:right w:val="single" w:sz="4" w:space="0" w:color="auto"/>
            </w:tcBorders>
            <w:shd w:val="clear" w:color="auto" w:fill="auto"/>
          </w:tcPr>
          <w:p w14:paraId="7A4BF7B6" w14:textId="77777777" w:rsidR="000D610F" w:rsidRPr="000D610F" w:rsidRDefault="000D610F" w:rsidP="000D610F">
            <w:pPr>
              <w:spacing w:after="0" w:line="240" w:lineRule="auto"/>
              <w:rPr>
                <w:rFonts w:ascii="Arial" w:eastAsia="Times New Roman" w:hAnsi="Arial" w:cs="Arial"/>
                <w:b/>
                <w:color w:val="0070C0"/>
                <w:sz w:val="32"/>
                <w:szCs w:val="32"/>
              </w:rPr>
            </w:pPr>
            <w:r w:rsidRPr="000D610F">
              <w:rPr>
                <w:rFonts w:ascii="Arial" w:eastAsia="Times New Roman" w:hAnsi="Arial" w:cs="Arial"/>
                <w:b/>
                <w:color w:val="0070C0"/>
                <w:sz w:val="32"/>
                <w:szCs w:val="32"/>
              </w:rPr>
              <w:t xml:space="preserve">Journal Entry: </w:t>
            </w:r>
          </w:p>
          <w:p w14:paraId="4F6AEA8A" w14:textId="77777777" w:rsidR="000D610F" w:rsidRPr="000D610F" w:rsidRDefault="000D610F" w:rsidP="000D610F">
            <w:pPr>
              <w:spacing w:after="0" w:line="240" w:lineRule="auto"/>
              <w:rPr>
                <w:rFonts w:ascii="Arial" w:eastAsia="Times New Roman" w:hAnsi="Arial" w:cs="Arial"/>
                <w:b/>
                <w:color w:val="0070C0"/>
                <w:sz w:val="32"/>
                <w:szCs w:val="32"/>
              </w:rPr>
            </w:pPr>
          </w:p>
          <w:p w14:paraId="49E12ED5" w14:textId="34F5DC4E" w:rsidR="00CB6F39" w:rsidRPr="00A157F7" w:rsidRDefault="000D610F" w:rsidP="006D0984">
            <w:pPr>
              <w:spacing w:after="0" w:line="240" w:lineRule="auto"/>
              <w:rPr>
                <w:rFonts w:ascii="Arial" w:eastAsia="Times New Roman" w:hAnsi="Arial" w:cs="Arial"/>
                <w:b/>
                <w:sz w:val="20"/>
                <w:szCs w:val="20"/>
              </w:rPr>
            </w:pPr>
            <w:r w:rsidRPr="000D610F">
              <w:rPr>
                <w:rFonts w:ascii="Arial" w:eastAsia="Times New Roman" w:hAnsi="Arial" w:cs="Arial"/>
                <w:b/>
                <w:color w:val="0070C0"/>
                <w:sz w:val="28"/>
                <w:szCs w:val="28"/>
              </w:rPr>
              <w:t>We will write an entry at the very end of the project and it will be a longer writing time than normal. The entry is, “What have you learned during this project and which fallacies are the most common ones that you witness? Where do you see these in real life?”</w:t>
            </w:r>
          </w:p>
          <w:p w14:paraId="5ECE8435" w14:textId="2FD4DB4D" w:rsidR="007779E0" w:rsidRPr="007779E0" w:rsidRDefault="007779E0" w:rsidP="006D0984">
            <w:pPr>
              <w:spacing w:after="0" w:line="240" w:lineRule="auto"/>
              <w:rPr>
                <w:rFonts w:ascii="Arial" w:eastAsia="Times New Roman" w:hAnsi="Arial" w:cs="Arial"/>
                <w:i/>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3B2D57F" w14:textId="57EBCBF2" w:rsidR="001734A3" w:rsidRPr="005F7299" w:rsidRDefault="000D610F" w:rsidP="000D610F">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Featured </w:t>
            </w:r>
            <w:r>
              <w:rPr>
                <w:rFonts w:ascii="Arial" w:eastAsia="Times New Roman" w:hAnsi="Arial" w:cs="Arial"/>
                <w:b/>
                <w:sz w:val="20"/>
                <w:szCs w:val="20"/>
              </w:rPr>
              <w:t>p</w:t>
            </w:r>
            <w:r w:rsidRPr="005F7299">
              <w:rPr>
                <w:rFonts w:ascii="Arial" w:eastAsia="Times New Roman" w:hAnsi="Arial" w:cs="Arial"/>
                <w:b/>
                <w:sz w:val="20"/>
                <w:szCs w:val="20"/>
              </w:rPr>
              <w:t>hilosopher</w:t>
            </w:r>
            <w:r>
              <w:rPr>
                <w:rFonts w:ascii="Arial" w:eastAsia="Times New Roman" w:hAnsi="Arial" w:cs="Arial"/>
                <w:b/>
                <w:sz w:val="20"/>
                <w:szCs w:val="20"/>
              </w:rPr>
              <w:t xml:space="preserve"> and s</w:t>
            </w:r>
            <w:r w:rsidR="006D0984" w:rsidRPr="005F7299">
              <w:rPr>
                <w:rFonts w:ascii="Arial" w:eastAsia="Times New Roman" w:hAnsi="Arial" w:cs="Arial"/>
                <w:b/>
                <w:sz w:val="20"/>
                <w:szCs w:val="20"/>
              </w:rPr>
              <w:t xml:space="preserve">upplemental Reading: </w:t>
            </w:r>
          </w:p>
          <w:p w14:paraId="3B66FC07" w14:textId="77777777" w:rsidR="00043C93" w:rsidRDefault="0074575B" w:rsidP="001734A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“An Illustrated Book of Bad Arguments” by: Ali Almossawi </w:t>
            </w:r>
          </w:p>
          <w:p w14:paraId="2D00849F" w14:textId="395FDEB0" w:rsidR="0074575B" w:rsidRDefault="00731E20" w:rsidP="001734A3">
            <w:pPr>
              <w:spacing w:after="0" w:line="240" w:lineRule="auto"/>
              <w:rPr>
                <w:rFonts w:ascii="Arial" w:eastAsia="Times New Roman" w:hAnsi="Arial" w:cs="Arial"/>
                <w:b/>
                <w:sz w:val="20"/>
                <w:szCs w:val="20"/>
              </w:rPr>
            </w:pPr>
            <w:hyperlink r:id="rId6" w:history="1">
              <w:r w:rsidR="000D610F" w:rsidRPr="000F695C">
                <w:rPr>
                  <w:rStyle w:val="Hyperlink"/>
                  <w:rFonts w:ascii="Arial" w:eastAsia="Times New Roman" w:hAnsi="Arial" w:cs="Arial"/>
                  <w:b/>
                  <w:sz w:val="20"/>
                  <w:szCs w:val="20"/>
                </w:rPr>
                <w:t>https://bookofbadarguments.com/</w:t>
              </w:r>
            </w:hyperlink>
          </w:p>
          <w:p w14:paraId="07ECA367" w14:textId="77777777" w:rsidR="0074575B" w:rsidRDefault="0074575B" w:rsidP="001734A3">
            <w:pPr>
              <w:spacing w:after="0" w:line="240" w:lineRule="auto"/>
              <w:rPr>
                <w:rFonts w:ascii="Arial" w:eastAsia="Times New Roman" w:hAnsi="Arial" w:cs="Arial"/>
                <w:b/>
                <w:sz w:val="20"/>
                <w:szCs w:val="20"/>
              </w:rPr>
            </w:pPr>
          </w:p>
          <w:p w14:paraId="2A7A87E2" w14:textId="77777777" w:rsidR="0074575B" w:rsidRDefault="000D610F" w:rsidP="001734A3">
            <w:pPr>
              <w:spacing w:after="0" w:line="240" w:lineRule="auto"/>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3BB865D2" wp14:editId="347E5487">
                  <wp:extent cx="586740" cy="586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inline>
              </w:drawing>
            </w:r>
          </w:p>
          <w:p w14:paraId="7077E8A5" w14:textId="77777777" w:rsidR="000D610F" w:rsidRDefault="000D610F" w:rsidP="001734A3">
            <w:pPr>
              <w:spacing w:after="0" w:line="240" w:lineRule="auto"/>
              <w:rPr>
                <w:rFonts w:ascii="Arial" w:eastAsia="Times New Roman" w:hAnsi="Arial" w:cs="Arial"/>
                <w:b/>
                <w:sz w:val="20"/>
                <w:szCs w:val="20"/>
              </w:rPr>
            </w:pPr>
          </w:p>
          <w:p w14:paraId="1C455F84" w14:textId="591EA532" w:rsidR="000D610F" w:rsidRPr="000D610F" w:rsidRDefault="000D610F" w:rsidP="001734A3">
            <w:pPr>
              <w:spacing w:after="0" w:line="240" w:lineRule="auto"/>
              <w:rPr>
                <w:rFonts w:ascii="Arial" w:eastAsia="Times New Roman" w:hAnsi="Arial" w:cs="Arial"/>
                <w:i/>
                <w:sz w:val="16"/>
                <w:szCs w:val="16"/>
              </w:rPr>
            </w:pPr>
            <w:r w:rsidRPr="000D610F">
              <w:rPr>
                <w:rFonts w:ascii="Arial" w:eastAsia="Times New Roman" w:hAnsi="Arial" w:cs="Arial"/>
                <w:i/>
                <w:sz w:val="16"/>
                <w:szCs w:val="16"/>
              </w:rPr>
              <w:t xml:space="preserve">I know we’ve already been introduced to Aristotle, but he is one of, if not the most important philosopher to Western Civilization. I mention him again because he created the first known systematic study of fallacies was due to in his De Sophisticis Elenchis (Sophistical Refutations) where he listed the thirteen types of logic fallacies.  </w:t>
            </w:r>
          </w:p>
        </w:tc>
      </w:tr>
    </w:tbl>
    <w:p w14:paraId="1522387A"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06A01"/>
    <w:multiLevelType w:val="hybridMultilevel"/>
    <w:tmpl w:val="8000E40E"/>
    <w:lvl w:ilvl="0" w:tplc="601ECBAE">
      <w:start w:val="1"/>
      <w:numFmt w:val="decimal"/>
      <w:lvlText w:val="%1)"/>
      <w:lvlJc w:val="left"/>
      <w:pPr>
        <w:ind w:left="1080" w:hanging="360"/>
      </w:pPr>
      <w:rPr>
        <w:rFonts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B275D"/>
    <w:rsid w:val="000D610F"/>
    <w:rsid w:val="00130121"/>
    <w:rsid w:val="001734A3"/>
    <w:rsid w:val="00396AA6"/>
    <w:rsid w:val="005F7299"/>
    <w:rsid w:val="006563C3"/>
    <w:rsid w:val="006D0175"/>
    <w:rsid w:val="006D0984"/>
    <w:rsid w:val="00731E20"/>
    <w:rsid w:val="0074575B"/>
    <w:rsid w:val="007779E0"/>
    <w:rsid w:val="008860F0"/>
    <w:rsid w:val="008C432D"/>
    <w:rsid w:val="00A157F7"/>
    <w:rsid w:val="00A863C1"/>
    <w:rsid w:val="00B26B3C"/>
    <w:rsid w:val="00B26D58"/>
    <w:rsid w:val="00B3231B"/>
    <w:rsid w:val="00B44C8A"/>
    <w:rsid w:val="00C50038"/>
    <w:rsid w:val="00C607C6"/>
    <w:rsid w:val="00CB6F39"/>
    <w:rsid w:val="00CF20AA"/>
    <w:rsid w:val="00D372EF"/>
    <w:rsid w:val="00DA2F4D"/>
    <w:rsid w:val="00E07B90"/>
    <w:rsid w:val="00E25F96"/>
    <w:rsid w:val="00E43B5B"/>
    <w:rsid w:val="00ED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E16D"/>
  <w15:docId w15:val="{2F411482-F9B6-4243-A0BF-81E8771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UnresolvedMention">
    <w:name w:val="Unresolved Mention"/>
    <w:basedOn w:val="DefaultParagraphFont"/>
    <w:uiPriority w:val="99"/>
    <w:semiHidden/>
    <w:unhideWhenUsed/>
    <w:rsid w:val="000D61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19491">
      <w:bodyDiv w:val="1"/>
      <w:marLeft w:val="0"/>
      <w:marRight w:val="0"/>
      <w:marTop w:val="0"/>
      <w:marBottom w:val="0"/>
      <w:divBdr>
        <w:top w:val="none" w:sz="0" w:space="0" w:color="auto"/>
        <w:left w:val="none" w:sz="0" w:space="0" w:color="auto"/>
        <w:bottom w:val="none" w:sz="0" w:space="0" w:color="auto"/>
        <w:right w:val="none" w:sz="0" w:space="0" w:color="auto"/>
      </w:divBdr>
      <w:divsChild>
        <w:div w:id="670958346">
          <w:marLeft w:val="0"/>
          <w:marRight w:val="0"/>
          <w:marTop w:val="90"/>
          <w:marBottom w:val="0"/>
          <w:divBdr>
            <w:top w:val="none" w:sz="0" w:space="0" w:color="auto"/>
            <w:left w:val="none" w:sz="0" w:space="0" w:color="auto"/>
            <w:bottom w:val="none" w:sz="0" w:space="0" w:color="auto"/>
            <w:right w:val="none" w:sz="0" w:space="0" w:color="auto"/>
          </w:divBdr>
        </w:div>
      </w:divsChild>
    </w:div>
    <w:div w:id="720440398">
      <w:bodyDiv w:val="1"/>
      <w:marLeft w:val="0"/>
      <w:marRight w:val="0"/>
      <w:marTop w:val="0"/>
      <w:marBottom w:val="0"/>
      <w:divBdr>
        <w:top w:val="none" w:sz="0" w:space="0" w:color="auto"/>
        <w:left w:val="none" w:sz="0" w:space="0" w:color="auto"/>
        <w:bottom w:val="none" w:sz="0" w:space="0" w:color="auto"/>
        <w:right w:val="none" w:sz="0" w:space="0" w:color="auto"/>
      </w:divBdr>
      <w:divsChild>
        <w:div w:id="674386500">
          <w:blockQuote w:val="1"/>
          <w:marLeft w:val="72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ofbadarguments.com/" TargetMode="External"/><Relationship Id="rId5" Type="http://schemas.openxmlformats.org/officeDocument/2006/relationships/hyperlink" Target="https://www.youtube.com/watch?v=ZSoHWABViq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2019-07-09T19:35:00Z</dcterms:created>
  <dcterms:modified xsi:type="dcterms:W3CDTF">2019-07-09T19:35:00Z</dcterms:modified>
</cp:coreProperties>
</file>