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6E" w:rsidRDefault="00AC5DCC" w:rsidP="00AC5DCC">
      <w:r>
        <w:rPr>
          <w:b/>
        </w:rPr>
        <w:t xml:space="preserve">Snell’s Law </w:t>
      </w:r>
      <w:r w:rsidR="0041466E">
        <w:rPr>
          <w:b/>
        </w:rPr>
        <w:t xml:space="preserve">Hands-On </w:t>
      </w:r>
      <w:r>
        <w:rPr>
          <w:b/>
        </w:rPr>
        <w:t>Practice</w:t>
      </w:r>
      <w:r w:rsidR="00E10A8F">
        <w:rPr>
          <w:b/>
        </w:rPr>
        <w:t xml:space="preserve"> WS1 </w:t>
      </w:r>
      <w:r w:rsidR="00E10A8F" w:rsidRPr="00E10A8F">
        <w:rPr>
          <w:sz w:val="8"/>
        </w:rPr>
        <w:t>5/7/15</w:t>
      </w:r>
      <w:r w:rsidR="0041466E">
        <w:tab/>
      </w:r>
      <w:r w:rsidR="0041466E">
        <w:tab/>
      </w:r>
      <w:r>
        <w:t>Name ____________</w:t>
      </w:r>
      <w:r w:rsidR="0041466E">
        <w:t>_________</w:t>
      </w:r>
      <w:r>
        <w:t xml:space="preserve">________  </w:t>
      </w:r>
    </w:p>
    <w:p w:rsidR="00AC5DCC" w:rsidRDefault="0041466E" w:rsidP="00AC5DCC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Hour ____</w:t>
      </w:r>
      <w:r>
        <w:tab/>
      </w:r>
      <w:r w:rsidR="00AC5DCC">
        <w:t>Date ____</w:t>
      </w:r>
      <w:r>
        <w:t>____</w:t>
      </w:r>
      <w:r w:rsidR="00AC5DCC">
        <w:t>__</w:t>
      </w:r>
    </w:p>
    <w:p w:rsidR="00AC5DCC" w:rsidRDefault="00AC5DCC" w:rsidP="00AC5DCC">
      <w:r>
        <w:tab/>
      </w:r>
      <w:r>
        <w:tab/>
      </w:r>
    </w:p>
    <w:p w:rsidR="00AC5DCC" w:rsidRDefault="006D01CB" w:rsidP="00AC5DCC">
      <w:pPr>
        <w:numPr>
          <w:ilvl w:val="0"/>
          <w:numId w:val="1"/>
        </w:numPr>
      </w:pPr>
      <w:r>
        <w:t>Using a protractor and straightedge, d</w:t>
      </w:r>
      <w:r w:rsidR="00AC5DCC">
        <w:t>raw the normal at the point</w:t>
      </w:r>
      <w:r>
        <w:t xml:space="preserve"> where the ray hits the glass</w:t>
      </w:r>
      <w:r w:rsidR="00AC5DCC">
        <w:t>.  (The normal extends on both sides of the boundary.</w:t>
      </w:r>
      <w:r>
        <w:t>)</w:t>
      </w:r>
    </w:p>
    <w:p w:rsidR="00AC5DCC" w:rsidRDefault="006D01CB" w:rsidP="00AC5DCC">
      <w:pPr>
        <w:numPr>
          <w:ilvl w:val="0"/>
          <w:numId w:val="1"/>
        </w:numPr>
      </w:pPr>
      <w:r>
        <w:t>Using a protractor, m</w:t>
      </w:r>
      <w:r w:rsidR="00AC5DCC">
        <w:t>easure the angle of incidence and the angle of refraction</w:t>
      </w:r>
      <w:r w:rsidR="0041466E">
        <w:t xml:space="preserve"> at the first boundary (on the left side of the diagram)</w:t>
      </w:r>
      <w:r w:rsidR="00AC5DCC">
        <w:t>.</w:t>
      </w:r>
      <w:r>
        <w:t xml:space="preserve">  If your protractor is too large, you may need to first extend the segment which is inside the glass so it reaches the radius of the protractor numbers.</w:t>
      </w:r>
    </w:p>
    <w:p w:rsidR="00AC5DCC" w:rsidRDefault="00AC5DCC" w:rsidP="00AC5DCC">
      <w:pPr>
        <w:numPr>
          <w:ilvl w:val="0"/>
          <w:numId w:val="1"/>
        </w:numPr>
      </w:pPr>
      <w:r>
        <w:t>Draw the reflected beam at the proper angle.</w:t>
      </w:r>
      <w:r w:rsidR="006D01CB">
        <w:t xml:space="preserve">  Give it an arrow to indicate direction, and label it as the reflected beam.</w:t>
      </w:r>
    </w:p>
    <w:p w:rsidR="00AC5DCC" w:rsidRDefault="00AC5DCC" w:rsidP="00AC5DCC">
      <w:r>
        <w:tab/>
        <w:t>d)   Calculate the index of refraction, n</w:t>
      </w:r>
      <w:r w:rsidR="006D01CB">
        <w:t>.</w:t>
      </w:r>
      <w:r>
        <w:tab/>
      </w:r>
      <w:r>
        <w:tab/>
        <w:t>n = sinθ</w:t>
      </w:r>
      <w:r>
        <w:rPr>
          <w:vertAlign w:val="subscript"/>
        </w:rPr>
        <w:t>1</w:t>
      </w:r>
      <w:r>
        <w:t xml:space="preserve"> / sinθ</w:t>
      </w:r>
      <w:r>
        <w:rPr>
          <w:vertAlign w:val="subscript"/>
        </w:rPr>
        <w:t>2</w:t>
      </w:r>
      <w:r>
        <w:tab/>
      </w:r>
      <w:r>
        <w:tab/>
      </w:r>
    </w:p>
    <w:p w:rsidR="00AC5DCC" w:rsidRPr="001A47B6" w:rsidRDefault="00AC5DCC" w:rsidP="00AC5DCC">
      <w:r>
        <w:tab/>
        <w:t xml:space="preserve">e)   </w:t>
      </w:r>
      <w:r w:rsidR="006D01CB">
        <w:t>Calculate</w:t>
      </w:r>
      <w:r>
        <w:t xml:space="preserve"> the speed at which the light travels in the glass.  </w:t>
      </w:r>
      <w:r>
        <w:tab/>
        <w:t xml:space="preserve">v = </w:t>
      </w:r>
      <w:proofErr w:type="spellStart"/>
      <w:proofErr w:type="gramStart"/>
      <w:r>
        <w:t>c/n</w:t>
      </w:r>
      <w:proofErr w:type="spellEnd"/>
      <w:proofErr w:type="gramEnd"/>
    </w:p>
    <w:p w:rsidR="00AC5DCC" w:rsidRDefault="00AC5DCC" w:rsidP="00AC5DCC"/>
    <w:p w:rsidR="00AC5DCC" w:rsidRDefault="00AC5DCC" w:rsidP="00AC5DCC"/>
    <w:p w:rsidR="00DE006B" w:rsidRPr="006D01CB" w:rsidRDefault="006D01CB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-220052</wp:posOffset>
                </wp:positionH>
                <wp:positionV relativeFrom="paragraph">
                  <wp:posOffset>1087755</wp:posOffset>
                </wp:positionV>
                <wp:extent cx="6577071" cy="4830290"/>
                <wp:effectExtent l="0" t="0" r="71755" b="469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7071" cy="4830290"/>
                          <a:chOff x="-165205" y="18800"/>
                          <a:chExt cx="6058542" cy="4614993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-164305" y="18800"/>
                            <a:ext cx="6057642" cy="4614993"/>
                            <a:chOff x="2888" y="3372"/>
                            <a:chExt cx="6157" cy="4173"/>
                          </a:xfrm>
                        </wpg:grpSpPr>
                        <wps:wsp>
                          <wps:cNvPr id="2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8" y="3850"/>
                              <a:ext cx="2072" cy="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Line 4"/>
                          <wps:cNvCnPr/>
                          <wps:spPr bwMode="auto">
                            <a:xfrm>
                              <a:off x="2888" y="3372"/>
                              <a:ext cx="2040" cy="16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/>
                          <wps:spPr bwMode="auto">
                            <a:xfrm>
                              <a:off x="7005" y="5865"/>
                              <a:ext cx="2040" cy="16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/>
                          <wps:spPr bwMode="auto">
                            <a:xfrm>
                              <a:off x="4928" y="5052"/>
                              <a:ext cx="2072" cy="8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Straight Arrow Connector 6"/>
                        <wps:cNvCnPr/>
                        <wps:spPr>
                          <a:xfrm>
                            <a:off x="-165205" y="19050"/>
                            <a:ext cx="453711" cy="416525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17.35pt;margin-top:85.65pt;width:517.9pt;height:380.35pt;z-index:251660288;mso-width-relative:margin;mso-height-relative:margin" coordorigin="-1652,188" coordsize="60585,46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">
                <v:group id="Group 1" o:spid="_x0000_s1027" style="position:absolute;left:-1643;top:188;width:60576;height:46149" coordorigin="2888,3372" coordsize="6157,4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3" o:spid="_x0000_s1028" style="position:absolute;left:4928;top:3850;width:2072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<v:line id="Line 4" o:spid="_x0000_s1029" style="position:absolute;visibility:visible;mso-wrap-style:square" from="2888,3372" to="4928,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5" o:spid="_x0000_s1030" style="position:absolute;visibility:visible;mso-wrap-style:square" from="7005,5865" to="9045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ZLEsQAAADaAAAADwAAAGRycy9kb3ducmV2LnhtbESP0WrCQBRE3wv+w3IFX0rdKNpqmlVE&#10;KIgPQtUPuGZvkqXZuzG7xrRf3xUKfRxm5gyTrXtbi45abxwrmIwTEMS504ZLBefTx8sChA/IGmvH&#10;pOCbPKxXg6cMU+3u/EndMZQiQtinqKAKoUml9HlFFv3YNcTRK1xrMUTZllK3eI9wW8tpkrxKi4bj&#10;QoUNbSvKv443q2Burte34naou80elxf782wukpQaDfvNO4hAffgP/7V3WsEMHlfiD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ksSxAAAANoAAAAPAAAAAAAAAAAA&#10;AAAAAKECAABkcnMvZG93bnJldi54bWxQSwUGAAAAAAQABAD5AAAAkgMAAAAA&#10;">
                    <v:stroke endarrow="open"/>
                  </v:line>
                  <v:line id="Line 6" o:spid="_x0000_s1031" style="position:absolute;visibility:visible;mso-wrap-style:square" from="4928,5052" to="7000,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2" type="#_x0000_t32" style="position:absolute;left:-1652;top:190;width:4537;height:4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z0pMMAAADaAAAADwAAAGRycy9kb3ducmV2LnhtbESP3WoCMRSE7wt9h3AE72rWUqxsN4q0&#10;lCpeFFcf4HRz9gc3J2uSanx7Uyh4OczMN0yxjKYXZ3K+s6xgOslAEFdWd9woOOw/n+YgfEDW2Fsm&#10;BVfysFw8PhSYa3vhHZ3L0IgEYZ+jgjaEIZfSVy0Z9BM7ECevts5gSNI1Uju8JLjp5XOWzaTBjtNC&#10;iwO9t1Qdy1+j4LUv9+5l48vT99cpfmwOP3Fbb5Uaj+LqDUSgGO7h//ZaK5jB35V0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89KTDAAAA2gAAAA8AAAAAAAAAAAAA&#10;AAAAoQIAAGRycy9kb3ducmV2LnhtbFBLBQYAAAAABAAEAPkAAACRAwAAAAA=&#10;" strokecolor="black [3213]" strokeweight=".5pt">
                  <v:stroke endarrow="open"/>
                </v:shape>
              </v:group>
            </w:pict>
          </mc:Fallback>
        </mc:AlternateContent>
      </w:r>
    </w:p>
    <w:sectPr w:rsidR="00DE006B" w:rsidRPr="006D01CB" w:rsidSect="0020496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2FBE"/>
    <w:multiLevelType w:val="hybridMultilevel"/>
    <w:tmpl w:val="1AE2AEAA"/>
    <w:lvl w:ilvl="0" w:tplc="218A05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CC"/>
    <w:rsid w:val="0041466E"/>
    <w:rsid w:val="00463804"/>
    <w:rsid w:val="006D01CB"/>
    <w:rsid w:val="00AC5DCC"/>
    <w:rsid w:val="00DE006B"/>
    <w:rsid w:val="00E10A8F"/>
    <w:rsid w:val="00EA2A1E"/>
    <w:rsid w:val="00F9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4</cp:revision>
  <dcterms:created xsi:type="dcterms:W3CDTF">2014-02-04T16:56:00Z</dcterms:created>
  <dcterms:modified xsi:type="dcterms:W3CDTF">2015-05-07T13:38:00Z</dcterms:modified>
</cp:coreProperties>
</file>