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27"/>
      </w:tblGrid>
      <w:tr w:rsidR="001734A3" w:rsidRPr="00A8099C" w14:paraId="64D518C7" w14:textId="77777777" w:rsidTr="00094B2A">
        <w:tc>
          <w:tcPr>
            <w:tcW w:w="5868" w:type="dxa"/>
            <w:tcBorders>
              <w:bottom w:val="single" w:sz="4" w:space="0" w:color="auto"/>
            </w:tcBorders>
            <w:shd w:val="clear" w:color="auto" w:fill="auto"/>
          </w:tcPr>
          <w:p w14:paraId="24772B11" w14:textId="77777777" w:rsidR="001734A3" w:rsidRPr="00A8099C" w:rsidRDefault="006D0984" w:rsidP="001734A3">
            <w:pPr>
              <w:spacing w:after="0" w:line="240" w:lineRule="auto"/>
              <w:rPr>
                <w:rFonts w:ascii="Arial" w:eastAsia="Times New Roman" w:hAnsi="Arial" w:cs="Arial"/>
                <w:b/>
                <w:color w:val="000000"/>
                <w:sz w:val="20"/>
                <w:szCs w:val="20"/>
              </w:rPr>
            </w:pPr>
            <w:r w:rsidRPr="00A8099C">
              <w:rPr>
                <w:rFonts w:ascii="Arial" w:eastAsia="Times New Roman" w:hAnsi="Arial" w:cs="Arial"/>
                <w:b/>
                <w:color w:val="000000"/>
                <w:sz w:val="20"/>
                <w:szCs w:val="20"/>
              </w:rPr>
              <w:t xml:space="preserve">Class/Subject: Philosophy  </w:t>
            </w:r>
          </w:p>
        </w:tc>
        <w:tc>
          <w:tcPr>
            <w:tcW w:w="5827" w:type="dxa"/>
            <w:tcBorders>
              <w:bottom w:val="single" w:sz="4" w:space="0" w:color="auto"/>
            </w:tcBorders>
            <w:shd w:val="clear" w:color="auto" w:fill="auto"/>
          </w:tcPr>
          <w:p w14:paraId="0ABBE1E1" w14:textId="6BA1D220" w:rsidR="001734A3" w:rsidRPr="00A8099C" w:rsidRDefault="00374111" w:rsidP="001734A3">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Lesson 22</w:t>
            </w:r>
            <w:r w:rsidR="0050658D" w:rsidRPr="0050658D">
              <w:rPr>
                <w:rFonts w:ascii="Arial" w:eastAsia="Times New Roman" w:hAnsi="Arial" w:cs="Arial"/>
                <w:b/>
                <w:color w:val="000000"/>
                <w:sz w:val="20"/>
                <w:szCs w:val="20"/>
              </w:rPr>
              <w:t>- “Acts and Omissions, the Double Effect, and the Trolley Problem”</w:t>
            </w:r>
          </w:p>
        </w:tc>
      </w:tr>
      <w:tr w:rsidR="001734A3" w:rsidRPr="00A8099C" w14:paraId="67AE72E7" w14:textId="77777777" w:rsidTr="00094B2A">
        <w:trPr>
          <w:trHeight w:val="41"/>
        </w:trPr>
        <w:tc>
          <w:tcPr>
            <w:tcW w:w="5868" w:type="dxa"/>
            <w:tcBorders>
              <w:top w:val="single" w:sz="4" w:space="0" w:color="auto"/>
              <w:left w:val="nil"/>
              <w:bottom w:val="single" w:sz="4" w:space="0" w:color="auto"/>
              <w:right w:val="single" w:sz="4" w:space="0" w:color="auto"/>
            </w:tcBorders>
            <w:shd w:val="clear" w:color="auto" w:fill="auto"/>
          </w:tcPr>
          <w:p w14:paraId="5E24724B" w14:textId="77777777" w:rsidR="001734A3" w:rsidRPr="00A8099C" w:rsidRDefault="001734A3" w:rsidP="001734A3">
            <w:pPr>
              <w:spacing w:after="0" w:line="240" w:lineRule="auto"/>
              <w:jc w:val="center"/>
              <w:rPr>
                <w:rFonts w:ascii="Arial" w:eastAsia="Times New Roman" w:hAnsi="Arial" w:cs="Arial"/>
                <w:color w:val="000000"/>
                <w:sz w:val="20"/>
                <w:szCs w:val="20"/>
              </w:rPr>
            </w:pP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37418595" w14:textId="3AE80473" w:rsidR="001734A3" w:rsidRPr="00A8099C" w:rsidRDefault="001734A3" w:rsidP="001734A3">
            <w:pPr>
              <w:spacing w:after="0" w:line="240" w:lineRule="auto"/>
              <w:rPr>
                <w:rFonts w:ascii="Arial" w:eastAsia="Times New Roman" w:hAnsi="Arial" w:cs="Arial"/>
                <w:b/>
                <w:color w:val="000000"/>
                <w:sz w:val="20"/>
                <w:szCs w:val="20"/>
              </w:rPr>
            </w:pPr>
          </w:p>
        </w:tc>
      </w:tr>
      <w:tr w:rsidR="001734A3" w:rsidRPr="00A8099C" w14:paraId="4321FB3B" w14:textId="77777777" w:rsidTr="00094B2A">
        <w:trPr>
          <w:trHeight w:val="984"/>
        </w:trPr>
        <w:tc>
          <w:tcPr>
            <w:tcW w:w="5868" w:type="dxa"/>
            <w:tcBorders>
              <w:top w:val="single" w:sz="4" w:space="0" w:color="auto"/>
              <w:bottom w:val="single" w:sz="4" w:space="0" w:color="auto"/>
            </w:tcBorders>
            <w:shd w:val="clear" w:color="auto" w:fill="auto"/>
          </w:tcPr>
          <w:p w14:paraId="1F8E8DCB" w14:textId="77777777" w:rsidR="0050658D" w:rsidRPr="005F7299" w:rsidRDefault="0050658D" w:rsidP="0050658D">
            <w:pPr>
              <w:spacing w:after="0" w:line="240" w:lineRule="auto"/>
              <w:rPr>
                <w:rFonts w:ascii="Arial" w:eastAsia="Times New Roman" w:hAnsi="Arial" w:cs="Arial"/>
                <w:b/>
                <w:color w:val="000000"/>
                <w:sz w:val="20"/>
                <w:szCs w:val="20"/>
              </w:rPr>
            </w:pPr>
            <w:r w:rsidRPr="005F7299">
              <w:rPr>
                <w:rFonts w:ascii="Arial" w:eastAsia="Times New Roman" w:hAnsi="Arial" w:cs="Arial"/>
                <w:b/>
                <w:color w:val="000000"/>
                <w:sz w:val="20"/>
                <w:szCs w:val="20"/>
              </w:rPr>
              <w:t xml:space="preserve">Objective(s): </w:t>
            </w:r>
          </w:p>
          <w:p w14:paraId="3AE25C45" w14:textId="77777777" w:rsidR="0050658D" w:rsidRPr="005F7299" w:rsidRDefault="0050658D" w:rsidP="0050658D">
            <w:pPr>
              <w:spacing w:after="0" w:line="240" w:lineRule="auto"/>
              <w:rPr>
                <w:rFonts w:ascii="Arial" w:eastAsia="Times New Roman" w:hAnsi="Arial" w:cs="Arial"/>
                <w:b/>
                <w:color w:val="000000"/>
                <w:sz w:val="20"/>
                <w:szCs w:val="20"/>
              </w:rPr>
            </w:pPr>
          </w:p>
          <w:p w14:paraId="18FA8D66" w14:textId="77777777" w:rsidR="0050658D" w:rsidRPr="005F7299" w:rsidRDefault="0050658D" w:rsidP="0050658D">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xml:space="preserve">SWBAT evaluate three philosophical concepts that relate to ethics on how they apply to current ethical conundrums and debates. </w:t>
            </w:r>
          </w:p>
          <w:p w14:paraId="3B658CA9" w14:textId="1DC166B9" w:rsidR="001734A3" w:rsidRPr="00A8099C" w:rsidRDefault="001734A3" w:rsidP="00A8099C">
            <w:pPr>
              <w:spacing w:after="0" w:line="240" w:lineRule="auto"/>
              <w:rPr>
                <w:rFonts w:ascii="Arial" w:eastAsia="Times New Roman" w:hAnsi="Arial" w:cs="Arial"/>
                <w:color w:val="000000"/>
                <w:sz w:val="20"/>
                <w:szCs w:val="20"/>
              </w:rPr>
            </w:pPr>
          </w:p>
        </w:tc>
        <w:tc>
          <w:tcPr>
            <w:tcW w:w="5827" w:type="dxa"/>
            <w:tcBorders>
              <w:top w:val="single" w:sz="4" w:space="0" w:color="auto"/>
              <w:bottom w:val="single" w:sz="4" w:space="0" w:color="auto"/>
            </w:tcBorders>
            <w:shd w:val="clear" w:color="auto" w:fill="auto"/>
          </w:tcPr>
          <w:p w14:paraId="37B558F2" w14:textId="73BF6D8B" w:rsidR="00B3231B" w:rsidRPr="00EC0DD6" w:rsidRDefault="00A8099C" w:rsidP="006D0984">
            <w:pPr>
              <w:spacing w:after="0" w:line="240" w:lineRule="auto"/>
              <w:rPr>
                <w:rFonts w:ascii="Arial" w:eastAsia="Times New Roman" w:hAnsi="Arial" w:cs="Arial"/>
                <w:b/>
                <w:color w:val="000000"/>
                <w:sz w:val="48"/>
                <w:szCs w:val="48"/>
              </w:rPr>
            </w:pPr>
            <w:r w:rsidRPr="00EC0DD6">
              <w:rPr>
                <w:rFonts w:ascii="Arial" w:eastAsia="Times New Roman" w:hAnsi="Arial" w:cs="Arial"/>
                <w:b/>
                <w:color w:val="000000"/>
                <w:sz w:val="48"/>
                <w:szCs w:val="48"/>
              </w:rPr>
              <w:t>Unit: Ethics</w:t>
            </w:r>
          </w:p>
        </w:tc>
      </w:tr>
      <w:tr w:rsidR="001734A3" w:rsidRPr="00A8099C" w14:paraId="31628897" w14:textId="77777777" w:rsidTr="00094B2A">
        <w:tc>
          <w:tcPr>
            <w:tcW w:w="5868" w:type="dxa"/>
            <w:tcBorders>
              <w:top w:val="single" w:sz="4" w:space="0" w:color="auto"/>
              <w:left w:val="nil"/>
              <w:bottom w:val="single" w:sz="4" w:space="0" w:color="auto"/>
              <w:right w:val="nil"/>
            </w:tcBorders>
            <w:shd w:val="clear" w:color="auto" w:fill="auto"/>
          </w:tcPr>
          <w:p w14:paraId="09AFCC92" w14:textId="77777777" w:rsidR="001734A3" w:rsidRPr="00A8099C" w:rsidRDefault="001734A3" w:rsidP="001734A3">
            <w:pPr>
              <w:spacing w:after="0" w:line="240" w:lineRule="auto"/>
              <w:jc w:val="center"/>
              <w:rPr>
                <w:rFonts w:ascii="Arial" w:eastAsia="Times New Roman" w:hAnsi="Arial" w:cs="Arial"/>
                <w:color w:val="000000"/>
                <w:sz w:val="20"/>
                <w:szCs w:val="20"/>
              </w:rPr>
            </w:pPr>
          </w:p>
        </w:tc>
        <w:tc>
          <w:tcPr>
            <w:tcW w:w="5827" w:type="dxa"/>
            <w:tcBorders>
              <w:top w:val="single" w:sz="4" w:space="0" w:color="auto"/>
              <w:left w:val="nil"/>
              <w:bottom w:val="single" w:sz="4" w:space="0" w:color="auto"/>
              <w:right w:val="nil"/>
            </w:tcBorders>
            <w:shd w:val="clear" w:color="auto" w:fill="auto"/>
          </w:tcPr>
          <w:p w14:paraId="3847B11D" w14:textId="77777777" w:rsidR="001734A3" w:rsidRPr="00A8099C" w:rsidRDefault="001734A3" w:rsidP="001734A3">
            <w:pPr>
              <w:spacing w:after="0" w:line="240" w:lineRule="auto"/>
              <w:jc w:val="center"/>
              <w:rPr>
                <w:rFonts w:ascii="Arial" w:eastAsia="Times New Roman" w:hAnsi="Arial" w:cs="Arial"/>
                <w:color w:val="000000"/>
                <w:sz w:val="20"/>
                <w:szCs w:val="20"/>
              </w:rPr>
            </w:pPr>
          </w:p>
        </w:tc>
      </w:tr>
      <w:tr w:rsidR="0050658D" w:rsidRPr="00A8099C" w14:paraId="6292C52D" w14:textId="77777777" w:rsidTr="00094B2A">
        <w:tc>
          <w:tcPr>
            <w:tcW w:w="5868" w:type="dxa"/>
            <w:tcBorders>
              <w:top w:val="single" w:sz="4" w:space="0" w:color="auto"/>
              <w:bottom w:val="single" w:sz="4" w:space="0" w:color="auto"/>
            </w:tcBorders>
            <w:shd w:val="clear" w:color="auto" w:fill="auto"/>
          </w:tcPr>
          <w:p w14:paraId="24DFDAF0" w14:textId="77777777" w:rsidR="0050658D" w:rsidRPr="00A8099C" w:rsidRDefault="0050658D" w:rsidP="0050658D">
            <w:pPr>
              <w:spacing w:after="0" w:line="240" w:lineRule="auto"/>
              <w:rPr>
                <w:rFonts w:ascii="Arial" w:eastAsia="Times New Roman" w:hAnsi="Arial" w:cs="Arial"/>
                <w:b/>
                <w:color w:val="000000"/>
                <w:sz w:val="20"/>
                <w:szCs w:val="20"/>
              </w:rPr>
            </w:pPr>
            <w:r w:rsidRPr="00A8099C">
              <w:rPr>
                <w:rFonts w:ascii="Arial" w:eastAsia="Times New Roman" w:hAnsi="Arial" w:cs="Arial"/>
                <w:b/>
                <w:color w:val="000000"/>
                <w:sz w:val="20"/>
                <w:szCs w:val="20"/>
              </w:rPr>
              <w:t xml:space="preserve">Philosophical Quote of the Day: </w:t>
            </w:r>
          </w:p>
          <w:p w14:paraId="3ADEFDDB" w14:textId="77777777" w:rsidR="0050658D" w:rsidRPr="00A8099C" w:rsidRDefault="0050658D" w:rsidP="0050658D">
            <w:pPr>
              <w:spacing w:after="0" w:line="240" w:lineRule="auto"/>
              <w:rPr>
                <w:rFonts w:ascii="Arial" w:eastAsia="Times New Roman" w:hAnsi="Arial" w:cs="Arial"/>
                <w:b/>
                <w:color w:val="000000"/>
                <w:sz w:val="20"/>
                <w:szCs w:val="20"/>
              </w:rPr>
            </w:pPr>
          </w:p>
          <w:p w14:paraId="17BD9E24" w14:textId="77777777" w:rsidR="0050658D" w:rsidRPr="00A8099C" w:rsidRDefault="0050658D" w:rsidP="0050658D">
            <w:pPr>
              <w:spacing w:after="0" w:line="240" w:lineRule="auto"/>
              <w:rPr>
                <w:rFonts w:ascii="Arial" w:eastAsia="Times New Roman" w:hAnsi="Arial" w:cs="Arial"/>
                <w:i/>
                <w:color w:val="000000"/>
                <w:sz w:val="20"/>
                <w:szCs w:val="20"/>
              </w:rPr>
            </w:pPr>
            <w:r w:rsidRPr="00A8099C">
              <w:rPr>
                <w:rFonts w:ascii="Arial" w:eastAsia="Times New Roman" w:hAnsi="Arial" w:cs="Arial"/>
                <w:i/>
                <w:color w:val="000000"/>
                <w:sz w:val="20"/>
                <w:szCs w:val="20"/>
              </w:rPr>
              <w:t xml:space="preserve">““These virtues are formed in man by his doing the actions ... The good of man is a working of the soul in the way of excellence in a complete life.” –Aristotle </w:t>
            </w:r>
          </w:p>
          <w:p w14:paraId="5E456675" w14:textId="5FAB27B2" w:rsidR="0050658D" w:rsidRPr="00A8099C" w:rsidRDefault="0050658D" w:rsidP="0050658D">
            <w:pPr>
              <w:spacing w:after="0" w:line="240" w:lineRule="auto"/>
              <w:rPr>
                <w:rFonts w:ascii="Arial" w:eastAsia="Times New Roman" w:hAnsi="Arial" w:cs="Arial"/>
                <w:b/>
                <w:color w:val="000000"/>
                <w:sz w:val="20"/>
                <w:szCs w:val="20"/>
              </w:rPr>
            </w:pPr>
          </w:p>
        </w:tc>
        <w:tc>
          <w:tcPr>
            <w:tcW w:w="5827" w:type="dxa"/>
            <w:tcBorders>
              <w:top w:val="single" w:sz="4" w:space="0" w:color="auto"/>
              <w:bottom w:val="single" w:sz="4" w:space="0" w:color="auto"/>
            </w:tcBorders>
            <w:shd w:val="clear" w:color="auto" w:fill="auto"/>
          </w:tcPr>
          <w:p w14:paraId="531A327E" w14:textId="77777777" w:rsidR="0050658D" w:rsidRDefault="0050658D" w:rsidP="0050658D">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Philosophical Video</w:t>
            </w:r>
            <w:r w:rsidRPr="005F7299">
              <w:rPr>
                <w:rFonts w:ascii="Arial" w:eastAsia="Times New Roman" w:hAnsi="Arial" w:cs="Arial"/>
                <w:b/>
                <w:color w:val="000000"/>
                <w:sz w:val="20"/>
                <w:szCs w:val="20"/>
              </w:rPr>
              <w:t xml:space="preserve"> of the Day: </w:t>
            </w:r>
          </w:p>
          <w:p w14:paraId="2F0FFBF1" w14:textId="77777777" w:rsidR="0050658D" w:rsidRDefault="0050658D" w:rsidP="0050658D">
            <w:pPr>
              <w:spacing w:after="0" w:line="240" w:lineRule="auto"/>
              <w:rPr>
                <w:rFonts w:ascii="Arial" w:eastAsia="Times New Roman" w:hAnsi="Arial" w:cs="Arial"/>
                <w:b/>
                <w:color w:val="000000"/>
                <w:sz w:val="20"/>
                <w:szCs w:val="20"/>
              </w:rPr>
            </w:pPr>
          </w:p>
          <w:p w14:paraId="1341232C" w14:textId="7E470319" w:rsidR="0050658D" w:rsidRDefault="0050658D" w:rsidP="0050658D">
            <w:pPr>
              <w:spacing w:after="0" w:line="240" w:lineRule="auto"/>
              <w:rPr>
                <w:rFonts w:ascii="Arial" w:eastAsia="Times New Roman" w:hAnsi="Arial" w:cs="Arial"/>
                <w:b/>
                <w:color w:val="000000"/>
                <w:sz w:val="20"/>
                <w:szCs w:val="20"/>
              </w:rPr>
            </w:pPr>
            <w:r>
              <w:rPr>
                <w:rFonts w:ascii="Arial" w:eastAsia="Times New Roman" w:hAnsi="Arial" w:cs="Arial"/>
                <w:b/>
                <w:color w:val="000000"/>
                <w:sz w:val="20"/>
                <w:szCs w:val="20"/>
              </w:rPr>
              <w:t xml:space="preserve">“Would you kill Baby Hitler?” </w:t>
            </w:r>
            <w:hyperlink r:id="rId5" w:history="1">
              <w:r w:rsidRPr="005D1393">
                <w:rPr>
                  <w:rStyle w:val="Hyperlink"/>
                  <w:rFonts w:ascii="Arial" w:eastAsia="Times New Roman" w:hAnsi="Arial" w:cs="Arial"/>
                  <w:b/>
                  <w:sz w:val="20"/>
                  <w:szCs w:val="20"/>
                </w:rPr>
                <w:t>https://www.youtube.com/watch?v=PDVvYzEdp_s</w:t>
              </w:r>
            </w:hyperlink>
          </w:p>
          <w:p w14:paraId="44EF0190" w14:textId="7E470319" w:rsidR="0050658D" w:rsidRPr="005F7299" w:rsidRDefault="0050658D" w:rsidP="0050658D">
            <w:pPr>
              <w:spacing w:after="0" w:line="240" w:lineRule="auto"/>
              <w:rPr>
                <w:rFonts w:ascii="Arial" w:eastAsia="Times New Roman" w:hAnsi="Arial" w:cs="Arial"/>
                <w:b/>
                <w:color w:val="000000"/>
                <w:sz w:val="20"/>
                <w:szCs w:val="20"/>
              </w:rPr>
            </w:pPr>
          </w:p>
          <w:p w14:paraId="201BBC18" w14:textId="77777777" w:rsidR="0050658D" w:rsidRPr="005F7299" w:rsidRDefault="0050658D" w:rsidP="0050658D">
            <w:pPr>
              <w:spacing w:after="0" w:line="240" w:lineRule="auto"/>
              <w:rPr>
                <w:rFonts w:ascii="Arial" w:eastAsia="Times New Roman" w:hAnsi="Arial" w:cs="Arial"/>
                <w:b/>
                <w:color w:val="000000"/>
                <w:sz w:val="20"/>
                <w:szCs w:val="20"/>
              </w:rPr>
            </w:pPr>
          </w:p>
          <w:p w14:paraId="357848EF" w14:textId="317E6E02" w:rsidR="0050658D" w:rsidRPr="00A8099C" w:rsidRDefault="0050658D" w:rsidP="0050658D">
            <w:pPr>
              <w:spacing w:after="0" w:line="240" w:lineRule="auto"/>
              <w:rPr>
                <w:rFonts w:ascii="Arial" w:eastAsia="Times New Roman" w:hAnsi="Arial" w:cs="Arial"/>
                <w:i/>
                <w:color w:val="000000"/>
                <w:sz w:val="20"/>
                <w:szCs w:val="20"/>
              </w:rPr>
            </w:pPr>
          </w:p>
        </w:tc>
      </w:tr>
      <w:tr w:rsidR="001734A3" w:rsidRPr="00A8099C" w14:paraId="4015C46C" w14:textId="77777777" w:rsidTr="00094B2A">
        <w:tc>
          <w:tcPr>
            <w:tcW w:w="5868" w:type="dxa"/>
            <w:tcBorders>
              <w:top w:val="single" w:sz="4" w:space="0" w:color="auto"/>
              <w:left w:val="nil"/>
              <w:bottom w:val="single" w:sz="4" w:space="0" w:color="auto"/>
              <w:right w:val="nil"/>
            </w:tcBorders>
            <w:shd w:val="clear" w:color="auto" w:fill="auto"/>
          </w:tcPr>
          <w:p w14:paraId="33A32CB6" w14:textId="77777777" w:rsidR="001734A3" w:rsidRPr="00A8099C" w:rsidRDefault="001734A3" w:rsidP="001734A3">
            <w:pPr>
              <w:spacing w:after="0" w:line="240" w:lineRule="auto"/>
              <w:jc w:val="center"/>
              <w:rPr>
                <w:rFonts w:ascii="Arial" w:eastAsia="Times New Roman" w:hAnsi="Arial" w:cs="Arial"/>
                <w:sz w:val="20"/>
                <w:szCs w:val="20"/>
              </w:rPr>
            </w:pPr>
          </w:p>
        </w:tc>
        <w:tc>
          <w:tcPr>
            <w:tcW w:w="5827" w:type="dxa"/>
            <w:tcBorders>
              <w:top w:val="single" w:sz="4" w:space="0" w:color="auto"/>
              <w:left w:val="nil"/>
              <w:bottom w:val="single" w:sz="4" w:space="0" w:color="auto"/>
              <w:right w:val="nil"/>
            </w:tcBorders>
            <w:shd w:val="clear" w:color="auto" w:fill="auto"/>
          </w:tcPr>
          <w:p w14:paraId="15F70209" w14:textId="77777777" w:rsidR="001734A3" w:rsidRPr="00A8099C" w:rsidRDefault="001734A3" w:rsidP="001734A3">
            <w:pPr>
              <w:spacing w:after="0" w:line="240" w:lineRule="auto"/>
              <w:jc w:val="center"/>
              <w:rPr>
                <w:rFonts w:ascii="Arial" w:eastAsia="Times New Roman" w:hAnsi="Arial" w:cs="Arial"/>
                <w:sz w:val="20"/>
                <w:szCs w:val="20"/>
              </w:rPr>
            </w:pPr>
          </w:p>
        </w:tc>
      </w:tr>
      <w:tr w:rsidR="001734A3" w:rsidRPr="00A8099C" w14:paraId="63A2C93A" w14:textId="77777777" w:rsidTr="00094B2A">
        <w:tc>
          <w:tcPr>
            <w:tcW w:w="11695" w:type="dxa"/>
            <w:gridSpan w:val="2"/>
            <w:tcBorders>
              <w:top w:val="single" w:sz="4" w:space="0" w:color="auto"/>
              <w:left w:val="single" w:sz="4" w:space="0" w:color="auto"/>
              <w:bottom w:val="nil"/>
              <w:right w:val="single" w:sz="4" w:space="0" w:color="auto"/>
            </w:tcBorders>
            <w:shd w:val="clear" w:color="auto" w:fill="auto"/>
          </w:tcPr>
          <w:p w14:paraId="1E1D4312" w14:textId="77777777" w:rsidR="001734A3" w:rsidRPr="00A8099C" w:rsidRDefault="001734A3" w:rsidP="006D0984">
            <w:pPr>
              <w:spacing w:after="0" w:line="240" w:lineRule="auto"/>
              <w:rPr>
                <w:rFonts w:ascii="Arial" w:eastAsia="Times New Roman" w:hAnsi="Arial" w:cs="Arial"/>
                <w:b/>
                <w:sz w:val="20"/>
                <w:szCs w:val="20"/>
              </w:rPr>
            </w:pPr>
          </w:p>
        </w:tc>
      </w:tr>
      <w:tr w:rsidR="001734A3" w:rsidRPr="00A8099C" w14:paraId="37100D5D" w14:textId="77777777" w:rsidTr="00094B2A">
        <w:tc>
          <w:tcPr>
            <w:tcW w:w="5868" w:type="dxa"/>
            <w:tcBorders>
              <w:top w:val="nil"/>
              <w:left w:val="single" w:sz="4" w:space="0" w:color="auto"/>
              <w:bottom w:val="nil"/>
              <w:right w:val="nil"/>
            </w:tcBorders>
            <w:shd w:val="clear" w:color="auto" w:fill="auto"/>
          </w:tcPr>
          <w:p w14:paraId="139C0F39" w14:textId="77777777" w:rsidR="0050658D" w:rsidRPr="0050658D" w:rsidRDefault="0050658D" w:rsidP="0050658D">
            <w:pPr>
              <w:spacing w:after="0" w:line="240" w:lineRule="auto"/>
              <w:rPr>
                <w:rFonts w:ascii="Arial" w:eastAsia="Times New Roman" w:hAnsi="Arial" w:cs="Arial"/>
                <w:b/>
                <w:sz w:val="24"/>
                <w:szCs w:val="24"/>
              </w:rPr>
            </w:pPr>
            <w:r w:rsidRPr="0050658D">
              <w:rPr>
                <w:rFonts w:ascii="Arial" w:eastAsia="Times New Roman" w:hAnsi="Arial" w:cs="Arial"/>
                <w:b/>
                <w:sz w:val="20"/>
                <w:szCs w:val="20"/>
              </w:rPr>
              <w:t xml:space="preserve">Key Points of the Day: </w:t>
            </w:r>
          </w:p>
          <w:p w14:paraId="6500B3BA" w14:textId="77777777" w:rsidR="0050658D" w:rsidRPr="0050658D" w:rsidRDefault="0050658D" w:rsidP="0050658D">
            <w:pPr>
              <w:spacing w:after="0" w:line="240" w:lineRule="auto"/>
              <w:rPr>
                <w:rFonts w:ascii="Arial" w:eastAsia="Times New Roman" w:hAnsi="Arial" w:cs="Arial"/>
                <w:b/>
                <w:sz w:val="20"/>
                <w:szCs w:val="20"/>
              </w:rPr>
            </w:pPr>
          </w:p>
          <w:p w14:paraId="66FBE559" w14:textId="06B9B7F1" w:rsidR="0050658D" w:rsidRPr="0050658D" w:rsidRDefault="0050658D" w:rsidP="0050658D">
            <w:pPr>
              <w:numPr>
                <w:ilvl w:val="0"/>
                <w:numId w:val="6"/>
              </w:numPr>
              <w:spacing w:after="0" w:line="240" w:lineRule="auto"/>
              <w:contextualSpacing/>
              <w:rPr>
                <w:rFonts w:ascii="Arial" w:eastAsia="Times New Roman" w:hAnsi="Arial" w:cs="Arial"/>
                <w:b/>
                <w:sz w:val="20"/>
                <w:szCs w:val="20"/>
              </w:rPr>
            </w:pPr>
            <w:r w:rsidRPr="0050658D">
              <w:rPr>
                <w:rFonts w:ascii="Arial" w:eastAsia="Times New Roman" w:hAnsi="Arial" w:cs="Arial"/>
                <w:b/>
                <w:bCs/>
                <w:color w:val="FF0000"/>
                <w:sz w:val="20"/>
                <w:szCs w:val="20"/>
                <w:u w:val="single"/>
              </w:rPr>
              <w:t>Acts/Omissions Doctrine:</w:t>
            </w:r>
            <w:r w:rsidRPr="0050658D">
              <w:rPr>
                <w:rFonts w:ascii="Arial" w:eastAsia="Times New Roman" w:hAnsi="Arial" w:cs="Arial"/>
                <w:b/>
                <w:bCs/>
                <w:color w:val="FF0000"/>
                <w:sz w:val="20"/>
                <w:szCs w:val="20"/>
              </w:rPr>
              <w:t> </w:t>
            </w:r>
            <w:r w:rsidRPr="0050658D">
              <w:rPr>
                <w:rFonts w:ascii="Arial" w:eastAsia="Times New Roman" w:hAnsi="Arial" w:cs="Arial"/>
                <w:b/>
                <w:sz w:val="20"/>
                <w:szCs w:val="20"/>
              </w:rPr>
              <w:t>The doctrine that it makes an ethical difference whether an agent actively intervenes to bring about a result or omits to act in circumstances in which it is foreseen that as a result of the omission the same result occurs.</w:t>
            </w:r>
          </w:p>
          <w:p w14:paraId="689A6E0E" w14:textId="77777777" w:rsidR="0050658D" w:rsidRPr="0050658D" w:rsidRDefault="0050658D" w:rsidP="0050658D">
            <w:pPr>
              <w:spacing w:after="0" w:line="240" w:lineRule="auto"/>
              <w:ind w:left="720"/>
              <w:contextualSpacing/>
              <w:rPr>
                <w:rFonts w:ascii="Arial" w:eastAsia="Times New Roman" w:hAnsi="Arial" w:cs="Arial"/>
                <w:b/>
                <w:sz w:val="20"/>
                <w:szCs w:val="20"/>
              </w:rPr>
            </w:pPr>
          </w:p>
          <w:p w14:paraId="077D106A" w14:textId="77777777" w:rsidR="0050658D" w:rsidRPr="0050658D" w:rsidRDefault="0050658D" w:rsidP="0050658D">
            <w:pPr>
              <w:numPr>
                <w:ilvl w:val="0"/>
                <w:numId w:val="6"/>
              </w:numPr>
              <w:spacing w:after="0" w:line="240" w:lineRule="auto"/>
              <w:contextualSpacing/>
              <w:rPr>
                <w:rFonts w:ascii="Arial" w:eastAsia="Times New Roman" w:hAnsi="Arial" w:cs="Arial"/>
                <w:b/>
                <w:sz w:val="20"/>
                <w:szCs w:val="20"/>
              </w:rPr>
            </w:pPr>
            <w:r w:rsidRPr="0050658D">
              <w:rPr>
                <w:rFonts w:ascii="Arial" w:eastAsia="Times New Roman" w:hAnsi="Arial" w:cs="Arial"/>
                <w:b/>
                <w:color w:val="FF0000"/>
                <w:sz w:val="20"/>
                <w:szCs w:val="20"/>
                <w:u w:val="single"/>
              </w:rPr>
              <w:t>The Doctrine of </w:t>
            </w:r>
            <w:r w:rsidRPr="0050658D">
              <w:rPr>
                <w:rFonts w:ascii="Arial" w:eastAsia="Times New Roman" w:hAnsi="Arial" w:cs="Arial"/>
                <w:b/>
                <w:bCs/>
                <w:color w:val="FF0000"/>
                <w:sz w:val="20"/>
                <w:szCs w:val="20"/>
                <w:u w:val="single"/>
              </w:rPr>
              <w:t>Double Effect</w:t>
            </w:r>
            <w:r w:rsidRPr="0050658D">
              <w:rPr>
                <w:rFonts w:ascii="Arial" w:eastAsia="Times New Roman" w:hAnsi="Arial" w:cs="Arial"/>
                <w:b/>
                <w:color w:val="FF0000"/>
                <w:sz w:val="20"/>
                <w:szCs w:val="20"/>
                <w:u w:val="single"/>
              </w:rPr>
              <w:t>:</w:t>
            </w:r>
            <w:r w:rsidRPr="0050658D">
              <w:rPr>
                <w:rFonts w:ascii="Arial" w:eastAsia="Times New Roman" w:hAnsi="Arial" w:cs="Arial"/>
                <w:b/>
                <w:color w:val="FF0000"/>
                <w:sz w:val="20"/>
                <w:szCs w:val="20"/>
              </w:rPr>
              <w:t xml:space="preserve">  </w:t>
            </w:r>
            <w:r w:rsidRPr="0050658D">
              <w:rPr>
                <w:rFonts w:ascii="Arial" w:eastAsia="Times New Roman" w:hAnsi="Arial" w:cs="Arial"/>
                <w:b/>
                <w:sz w:val="20"/>
                <w:szCs w:val="20"/>
              </w:rPr>
              <w:t>This doctrine says that if doing something morally good has a morally bad side-</w:t>
            </w:r>
            <w:r w:rsidRPr="0050658D">
              <w:rPr>
                <w:rFonts w:ascii="Arial" w:eastAsia="Times New Roman" w:hAnsi="Arial" w:cs="Arial"/>
                <w:b/>
                <w:bCs/>
                <w:sz w:val="20"/>
                <w:szCs w:val="20"/>
              </w:rPr>
              <w:t>effect</w:t>
            </w:r>
            <w:r w:rsidRPr="0050658D">
              <w:rPr>
                <w:rFonts w:ascii="Arial" w:eastAsia="Times New Roman" w:hAnsi="Arial" w:cs="Arial"/>
                <w:b/>
                <w:sz w:val="20"/>
                <w:szCs w:val="20"/>
              </w:rPr>
              <w:t> it's ethically OK to do it providing the bad side-</w:t>
            </w:r>
            <w:r w:rsidRPr="0050658D">
              <w:rPr>
                <w:rFonts w:ascii="Arial" w:eastAsia="Times New Roman" w:hAnsi="Arial" w:cs="Arial"/>
                <w:b/>
                <w:bCs/>
                <w:sz w:val="20"/>
                <w:szCs w:val="20"/>
              </w:rPr>
              <w:t>effect</w:t>
            </w:r>
            <w:r w:rsidRPr="0050658D">
              <w:rPr>
                <w:rFonts w:ascii="Arial" w:eastAsia="Times New Roman" w:hAnsi="Arial" w:cs="Arial"/>
                <w:b/>
                <w:sz w:val="20"/>
                <w:szCs w:val="20"/>
              </w:rPr>
              <w:t> wasn't intended. This is true even if you foresaw that the bad </w:t>
            </w:r>
            <w:r w:rsidRPr="0050658D">
              <w:rPr>
                <w:rFonts w:ascii="Arial" w:eastAsia="Times New Roman" w:hAnsi="Arial" w:cs="Arial"/>
                <w:b/>
                <w:bCs/>
                <w:sz w:val="20"/>
                <w:szCs w:val="20"/>
              </w:rPr>
              <w:t>effect</w:t>
            </w:r>
            <w:r w:rsidRPr="0050658D">
              <w:rPr>
                <w:rFonts w:ascii="Arial" w:eastAsia="Times New Roman" w:hAnsi="Arial" w:cs="Arial"/>
                <w:b/>
                <w:sz w:val="20"/>
                <w:szCs w:val="20"/>
              </w:rPr>
              <w:t> would probably happen.</w:t>
            </w:r>
          </w:p>
          <w:p w14:paraId="63EB799D" w14:textId="77777777" w:rsidR="0050658D" w:rsidRPr="0050658D" w:rsidRDefault="0050658D" w:rsidP="0050658D">
            <w:pPr>
              <w:ind w:left="720"/>
              <w:contextualSpacing/>
              <w:rPr>
                <w:rFonts w:ascii="Arial" w:eastAsia="Times New Roman" w:hAnsi="Arial" w:cs="Arial"/>
                <w:b/>
                <w:sz w:val="20"/>
                <w:szCs w:val="20"/>
              </w:rPr>
            </w:pPr>
          </w:p>
          <w:p w14:paraId="33A87B9C" w14:textId="77777777" w:rsidR="005F7299" w:rsidRPr="00A8099C" w:rsidRDefault="005F7299" w:rsidP="0050658D">
            <w:pPr>
              <w:spacing w:after="0" w:line="240" w:lineRule="auto"/>
              <w:ind w:left="720"/>
              <w:contextualSpacing/>
              <w:rPr>
                <w:rFonts w:ascii="Arial" w:eastAsia="Times New Roman" w:hAnsi="Arial" w:cs="Arial"/>
                <w:b/>
                <w:sz w:val="20"/>
                <w:szCs w:val="20"/>
              </w:rPr>
            </w:pPr>
          </w:p>
        </w:tc>
        <w:tc>
          <w:tcPr>
            <w:tcW w:w="5827" w:type="dxa"/>
            <w:tcBorders>
              <w:top w:val="nil"/>
              <w:left w:val="nil"/>
              <w:bottom w:val="nil"/>
              <w:right w:val="single" w:sz="4" w:space="0" w:color="auto"/>
            </w:tcBorders>
            <w:shd w:val="clear" w:color="auto" w:fill="auto"/>
          </w:tcPr>
          <w:p w14:paraId="5B5FB5E1" w14:textId="77777777" w:rsidR="00094B2A" w:rsidRDefault="00094B2A" w:rsidP="00094B2A">
            <w:pPr>
              <w:spacing w:after="0" w:line="240" w:lineRule="auto"/>
              <w:rPr>
                <w:rFonts w:ascii="Arial" w:eastAsia="Times New Roman" w:hAnsi="Arial" w:cs="Arial"/>
                <w:b/>
                <w:sz w:val="20"/>
                <w:szCs w:val="20"/>
              </w:rPr>
            </w:pPr>
            <w:bookmarkStart w:id="0" w:name="_GoBack"/>
            <w:bookmarkEnd w:id="0"/>
          </w:p>
          <w:p w14:paraId="58BB2E05" w14:textId="77777777" w:rsidR="0050658D" w:rsidRDefault="0050658D" w:rsidP="00094B2A">
            <w:pPr>
              <w:spacing w:after="0" w:line="240" w:lineRule="auto"/>
              <w:rPr>
                <w:rFonts w:ascii="Arial" w:eastAsia="Times New Roman" w:hAnsi="Arial" w:cs="Arial"/>
                <w:b/>
                <w:sz w:val="20"/>
                <w:szCs w:val="20"/>
              </w:rPr>
            </w:pPr>
          </w:p>
          <w:p w14:paraId="7D3A0CF5" w14:textId="01C45189" w:rsidR="0050658D" w:rsidRPr="00EC0DD6" w:rsidRDefault="0050658D" w:rsidP="00094B2A">
            <w:pPr>
              <w:numPr>
                <w:ilvl w:val="0"/>
                <w:numId w:val="6"/>
              </w:numPr>
              <w:spacing w:after="0" w:line="240" w:lineRule="auto"/>
              <w:contextualSpacing/>
              <w:rPr>
                <w:rFonts w:ascii="Arial" w:eastAsia="Times New Roman" w:hAnsi="Arial" w:cs="Arial"/>
                <w:b/>
                <w:sz w:val="20"/>
                <w:szCs w:val="20"/>
              </w:rPr>
            </w:pPr>
            <w:r w:rsidRPr="0050658D">
              <w:rPr>
                <w:rFonts w:ascii="Arial" w:eastAsia="Times New Roman" w:hAnsi="Arial" w:cs="Arial"/>
                <w:b/>
                <w:color w:val="FF0000"/>
                <w:sz w:val="20"/>
                <w:szCs w:val="20"/>
                <w:u w:val="single"/>
              </w:rPr>
              <w:t>The </w:t>
            </w:r>
            <w:r w:rsidRPr="0050658D">
              <w:rPr>
                <w:rFonts w:ascii="Arial" w:eastAsia="Times New Roman" w:hAnsi="Arial" w:cs="Arial"/>
                <w:b/>
                <w:bCs/>
                <w:color w:val="FF0000"/>
                <w:sz w:val="20"/>
                <w:szCs w:val="20"/>
                <w:u w:val="single"/>
              </w:rPr>
              <w:t>Trolley Problem</w:t>
            </w:r>
            <w:r w:rsidRPr="0050658D">
              <w:rPr>
                <w:rFonts w:ascii="Arial" w:eastAsia="Times New Roman" w:hAnsi="Arial" w:cs="Arial"/>
                <w:b/>
                <w:color w:val="FF0000"/>
                <w:sz w:val="20"/>
                <w:szCs w:val="20"/>
              </w:rPr>
              <w:t xml:space="preserve">: </w:t>
            </w:r>
            <w:r w:rsidRPr="0050658D">
              <w:rPr>
                <w:rFonts w:ascii="Arial" w:eastAsia="Times New Roman" w:hAnsi="Arial" w:cs="Arial"/>
                <w:b/>
                <w:sz w:val="20"/>
                <w:szCs w:val="20"/>
              </w:rPr>
              <w:t>This</w:t>
            </w:r>
            <w:r w:rsidRPr="0050658D">
              <w:rPr>
                <w:rFonts w:ascii="Arial" w:eastAsia="Times New Roman" w:hAnsi="Arial" w:cs="Arial"/>
                <w:b/>
                <w:color w:val="FF0000"/>
                <w:sz w:val="20"/>
                <w:szCs w:val="20"/>
              </w:rPr>
              <w:t xml:space="preserve"> </w:t>
            </w:r>
            <w:r w:rsidRPr="0050658D">
              <w:rPr>
                <w:rFonts w:ascii="Arial" w:eastAsia="Times New Roman" w:hAnsi="Arial" w:cs="Arial"/>
                <w:b/>
                <w:sz w:val="20"/>
                <w:szCs w:val="20"/>
              </w:rPr>
              <w:t>is a </w:t>
            </w:r>
            <w:hyperlink r:id="rId6" w:tooltip="Thought experiment" w:history="1">
              <w:r w:rsidRPr="0050658D">
                <w:rPr>
                  <w:rFonts w:ascii="Arial" w:eastAsia="Times New Roman" w:hAnsi="Arial" w:cs="Arial"/>
                  <w:b/>
                  <w:sz w:val="20"/>
                  <w:szCs w:val="20"/>
                </w:rPr>
                <w:t>thought experiment</w:t>
              </w:r>
            </w:hyperlink>
            <w:r w:rsidRPr="0050658D">
              <w:rPr>
                <w:rFonts w:ascii="Arial" w:eastAsia="Times New Roman" w:hAnsi="Arial" w:cs="Arial"/>
                <w:b/>
                <w:sz w:val="20"/>
                <w:szCs w:val="20"/>
              </w:rPr>
              <w:t> in </w:t>
            </w:r>
            <w:hyperlink r:id="rId7" w:tooltip="Ethics" w:history="1">
              <w:r w:rsidRPr="0050658D">
                <w:rPr>
                  <w:rFonts w:ascii="Arial" w:eastAsia="Times New Roman" w:hAnsi="Arial" w:cs="Arial"/>
                  <w:b/>
                  <w:sz w:val="20"/>
                  <w:szCs w:val="20"/>
                </w:rPr>
                <w:t>ethics</w:t>
              </w:r>
            </w:hyperlink>
            <w:r w:rsidRPr="0050658D">
              <w:rPr>
                <w:rFonts w:ascii="Arial" w:eastAsia="Times New Roman" w:hAnsi="Arial" w:cs="Arial"/>
                <w:b/>
                <w:sz w:val="20"/>
                <w:szCs w:val="20"/>
              </w:rPr>
              <w:t xml:space="preserve">. The general form of the problem is this: There is a runaway </w:t>
            </w:r>
            <w:hyperlink r:id="rId8" w:tooltip="Tram" w:history="1">
              <w:r w:rsidRPr="0050658D">
                <w:rPr>
                  <w:rFonts w:ascii="Arial" w:eastAsia="Times New Roman" w:hAnsi="Arial" w:cs="Arial"/>
                  <w:b/>
                  <w:sz w:val="20"/>
                  <w:szCs w:val="20"/>
                </w:rPr>
                <w:t>trolley</w:t>
              </w:r>
            </w:hyperlink>
            <w:r w:rsidRPr="0050658D">
              <w:rPr>
                <w:rFonts w:ascii="Arial" w:eastAsia="Times New Roman" w:hAnsi="Arial" w:cs="Arial"/>
                <w:b/>
                <w:sz w:val="20"/>
                <w:szCs w:val="20"/>
              </w:rPr>
              <w:t> barreling down the </w:t>
            </w:r>
            <w:hyperlink r:id="rId9" w:tooltip="Track (rail transport)" w:history="1">
              <w:r w:rsidRPr="0050658D">
                <w:rPr>
                  <w:rFonts w:ascii="Arial" w:eastAsia="Times New Roman" w:hAnsi="Arial" w:cs="Arial"/>
                  <w:b/>
                  <w:sz w:val="20"/>
                  <w:szCs w:val="20"/>
                </w:rPr>
                <w:t>railway tracks</w:t>
              </w:r>
            </w:hyperlink>
            <w:r w:rsidRPr="0050658D">
              <w:rPr>
                <w:rFonts w:ascii="Arial" w:eastAsia="Times New Roman" w:hAnsi="Arial" w:cs="Arial"/>
                <w:b/>
                <w:sz w:val="20"/>
                <w:szCs w:val="20"/>
              </w:rPr>
              <w:t>. Ahead, on the tracks, there are five people tied up and unable to move. The trolley is headed straight for them. You are standing some distance off in the train yard, next to a lever. If you pull this lever, the trolley will switch to a different set of tracks. However, you notice that there is one person on the side track. You have two options: (1) Do nothing, and the trolley kills the five people on the main track. (2) Pull the lever, diverting the trolley onto the side track where it will kill one person. Which is the correct choice? There are several variations to this problem</w:t>
            </w:r>
            <w:r w:rsidR="00EC0DD6">
              <w:rPr>
                <w:rFonts w:ascii="Arial" w:eastAsia="Times New Roman" w:hAnsi="Arial" w:cs="Arial"/>
                <w:b/>
                <w:sz w:val="20"/>
                <w:szCs w:val="20"/>
              </w:rPr>
              <w:t>.</w:t>
            </w:r>
          </w:p>
        </w:tc>
      </w:tr>
      <w:tr w:rsidR="001734A3" w:rsidRPr="00A8099C" w14:paraId="3633FDB6" w14:textId="77777777" w:rsidTr="00094B2A">
        <w:tc>
          <w:tcPr>
            <w:tcW w:w="5868" w:type="dxa"/>
            <w:tcBorders>
              <w:top w:val="nil"/>
              <w:left w:val="single" w:sz="4" w:space="0" w:color="auto"/>
              <w:bottom w:val="nil"/>
              <w:right w:val="nil"/>
            </w:tcBorders>
            <w:shd w:val="clear" w:color="auto" w:fill="auto"/>
          </w:tcPr>
          <w:p w14:paraId="7DDD7416"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33BB5EE3"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1A9CAF48" w14:textId="77777777" w:rsidTr="00094B2A">
        <w:trPr>
          <w:trHeight w:val="51"/>
        </w:trPr>
        <w:tc>
          <w:tcPr>
            <w:tcW w:w="5868" w:type="dxa"/>
            <w:tcBorders>
              <w:top w:val="nil"/>
              <w:left w:val="single" w:sz="4" w:space="0" w:color="auto"/>
              <w:bottom w:val="nil"/>
              <w:right w:val="nil"/>
            </w:tcBorders>
            <w:shd w:val="clear" w:color="auto" w:fill="auto"/>
          </w:tcPr>
          <w:p w14:paraId="03990164"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FD71DBD"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4FCAC645" w14:textId="77777777" w:rsidTr="00094B2A">
        <w:tc>
          <w:tcPr>
            <w:tcW w:w="5868" w:type="dxa"/>
            <w:tcBorders>
              <w:top w:val="nil"/>
              <w:left w:val="single" w:sz="4" w:space="0" w:color="auto"/>
              <w:bottom w:val="nil"/>
              <w:right w:val="nil"/>
            </w:tcBorders>
            <w:shd w:val="clear" w:color="auto" w:fill="auto"/>
          </w:tcPr>
          <w:p w14:paraId="07FD2BE9"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68A3974" w14:textId="77777777" w:rsidR="001734A3" w:rsidRPr="00A8099C" w:rsidRDefault="001734A3" w:rsidP="00094B2A">
            <w:pPr>
              <w:spacing w:after="0" w:line="240" w:lineRule="auto"/>
              <w:ind w:firstLine="720"/>
              <w:rPr>
                <w:rFonts w:ascii="Arial" w:eastAsia="Times New Roman" w:hAnsi="Arial" w:cs="Arial"/>
                <w:sz w:val="20"/>
                <w:szCs w:val="20"/>
              </w:rPr>
            </w:pPr>
          </w:p>
        </w:tc>
      </w:tr>
      <w:tr w:rsidR="001734A3" w:rsidRPr="00A8099C" w14:paraId="7C5E74EC" w14:textId="77777777" w:rsidTr="00094B2A">
        <w:trPr>
          <w:trHeight w:val="51"/>
        </w:trPr>
        <w:tc>
          <w:tcPr>
            <w:tcW w:w="5868" w:type="dxa"/>
            <w:tcBorders>
              <w:top w:val="nil"/>
              <w:left w:val="single" w:sz="4" w:space="0" w:color="auto"/>
              <w:bottom w:val="nil"/>
              <w:right w:val="nil"/>
            </w:tcBorders>
            <w:shd w:val="clear" w:color="auto" w:fill="auto"/>
          </w:tcPr>
          <w:p w14:paraId="31252893"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79924B44"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61335C5E" w14:textId="77777777" w:rsidTr="00094B2A">
        <w:trPr>
          <w:trHeight w:val="51"/>
        </w:trPr>
        <w:tc>
          <w:tcPr>
            <w:tcW w:w="5868" w:type="dxa"/>
            <w:tcBorders>
              <w:top w:val="nil"/>
              <w:left w:val="single" w:sz="4" w:space="0" w:color="auto"/>
              <w:bottom w:val="nil"/>
              <w:right w:val="nil"/>
            </w:tcBorders>
            <w:shd w:val="clear" w:color="auto" w:fill="auto"/>
          </w:tcPr>
          <w:p w14:paraId="4EB88070"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nil"/>
              <w:right w:val="single" w:sz="4" w:space="0" w:color="auto"/>
            </w:tcBorders>
            <w:shd w:val="clear" w:color="auto" w:fill="auto"/>
          </w:tcPr>
          <w:p w14:paraId="17242886"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5D5C1D6E" w14:textId="77777777" w:rsidTr="00094B2A">
        <w:trPr>
          <w:trHeight w:val="51"/>
        </w:trPr>
        <w:tc>
          <w:tcPr>
            <w:tcW w:w="5868" w:type="dxa"/>
            <w:tcBorders>
              <w:top w:val="nil"/>
              <w:left w:val="single" w:sz="4" w:space="0" w:color="auto"/>
              <w:bottom w:val="single" w:sz="4" w:space="0" w:color="auto"/>
              <w:right w:val="nil"/>
            </w:tcBorders>
            <w:shd w:val="clear" w:color="auto" w:fill="auto"/>
          </w:tcPr>
          <w:p w14:paraId="0A6B6B20"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nil"/>
              <w:left w:val="nil"/>
              <w:bottom w:val="single" w:sz="4" w:space="0" w:color="auto"/>
              <w:right w:val="single" w:sz="4" w:space="0" w:color="auto"/>
            </w:tcBorders>
            <w:shd w:val="clear" w:color="auto" w:fill="auto"/>
          </w:tcPr>
          <w:p w14:paraId="55F97075"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3DF4B554" w14:textId="77777777" w:rsidTr="00094B2A">
        <w:trPr>
          <w:trHeight w:val="41"/>
        </w:trPr>
        <w:tc>
          <w:tcPr>
            <w:tcW w:w="5868" w:type="dxa"/>
            <w:tcBorders>
              <w:top w:val="single" w:sz="4" w:space="0" w:color="auto"/>
              <w:left w:val="nil"/>
              <w:bottom w:val="single" w:sz="4" w:space="0" w:color="auto"/>
              <w:right w:val="nil"/>
            </w:tcBorders>
            <w:shd w:val="clear" w:color="auto" w:fill="auto"/>
          </w:tcPr>
          <w:p w14:paraId="31E1F880" w14:textId="77777777" w:rsidR="001734A3" w:rsidRPr="00A8099C" w:rsidRDefault="001734A3" w:rsidP="001734A3">
            <w:pPr>
              <w:spacing w:after="0" w:line="240" w:lineRule="auto"/>
              <w:rPr>
                <w:rFonts w:ascii="Arial" w:eastAsia="Times New Roman" w:hAnsi="Arial" w:cs="Arial"/>
                <w:sz w:val="20"/>
                <w:szCs w:val="20"/>
              </w:rPr>
            </w:pPr>
          </w:p>
        </w:tc>
        <w:tc>
          <w:tcPr>
            <w:tcW w:w="5827" w:type="dxa"/>
            <w:tcBorders>
              <w:top w:val="single" w:sz="4" w:space="0" w:color="auto"/>
              <w:left w:val="nil"/>
              <w:bottom w:val="single" w:sz="4" w:space="0" w:color="auto"/>
              <w:right w:val="nil"/>
            </w:tcBorders>
            <w:shd w:val="clear" w:color="auto" w:fill="auto"/>
          </w:tcPr>
          <w:p w14:paraId="450723C9" w14:textId="77777777" w:rsidR="001734A3" w:rsidRPr="00A8099C" w:rsidRDefault="001734A3" w:rsidP="001734A3">
            <w:pPr>
              <w:spacing w:after="0" w:line="240" w:lineRule="auto"/>
              <w:rPr>
                <w:rFonts w:ascii="Arial" w:eastAsia="Times New Roman" w:hAnsi="Arial" w:cs="Arial"/>
                <w:sz w:val="20"/>
                <w:szCs w:val="20"/>
              </w:rPr>
            </w:pPr>
          </w:p>
        </w:tc>
      </w:tr>
      <w:tr w:rsidR="001734A3" w:rsidRPr="00A8099C" w14:paraId="10017C95" w14:textId="77777777" w:rsidTr="00094B2A">
        <w:tc>
          <w:tcPr>
            <w:tcW w:w="5868" w:type="dxa"/>
            <w:tcBorders>
              <w:top w:val="single" w:sz="4" w:space="0" w:color="auto"/>
              <w:left w:val="single" w:sz="4" w:space="0" w:color="auto"/>
              <w:bottom w:val="single" w:sz="4" w:space="0" w:color="auto"/>
              <w:right w:val="single" w:sz="4" w:space="0" w:color="auto"/>
            </w:tcBorders>
            <w:shd w:val="clear" w:color="auto" w:fill="auto"/>
          </w:tcPr>
          <w:p w14:paraId="6FDD3326" w14:textId="2AC48A8F" w:rsidR="001734A3" w:rsidRPr="00A8099C" w:rsidRDefault="001734A3" w:rsidP="006D0984">
            <w:pPr>
              <w:spacing w:after="0" w:line="240" w:lineRule="auto"/>
              <w:rPr>
                <w:rFonts w:ascii="Arial" w:eastAsia="Times New Roman" w:hAnsi="Arial" w:cs="Arial"/>
                <w:b/>
                <w:sz w:val="20"/>
                <w:szCs w:val="20"/>
              </w:rPr>
            </w:pPr>
          </w:p>
          <w:p w14:paraId="0EC1A813" w14:textId="77777777" w:rsidR="00A8099C" w:rsidRPr="00A8099C" w:rsidRDefault="00A8099C" w:rsidP="00A8099C">
            <w:pPr>
              <w:spacing w:after="0" w:line="240" w:lineRule="auto"/>
              <w:rPr>
                <w:rFonts w:ascii="Arial" w:eastAsia="Times New Roman" w:hAnsi="Arial" w:cs="Arial"/>
                <w:b/>
                <w:color w:val="0070C0"/>
                <w:sz w:val="20"/>
                <w:szCs w:val="20"/>
                <w:u w:val="single"/>
              </w:rPr>
            </w:pPr>
            <w:r w:rsidRPr="00A8099C">
              <w:rPr>
                <w:rFonts w:ascii="Arial" w:eastAsia="Times New Roman" w:hAnsi="Arial" w:cs="Arial"/>
                <w:b/>
                <w:color w:val="0070C0"/>
                <w:sz w:val="20"/>
                <w:szCs w:val="20"/>
                <w:u w:val="single"/>
              </w:rPr>
              <w:t xml:space="preserve">Journal Entry: </w:t>
            </w:r>
          </w:p>
          <w:p w14:paraId="36599C9F" w14:textId="77777777" w:rsidR="00A8099C" w:rsidRPr="00A8099C" w:rsidRDefault="00A8099C" w:rsidP="00A8099C">
            <w:pPr>
              <w:spacing w:after="0" w:line="240" w:lineRule="auto"/>
              <w:rPr>
                <w:rFonts w:ascii="Arial" w:eastAsia="Times New Roman" w:hAnsi="Arial" w:cs="Arial"/>
                <w:b/>
                <w:color w:val="0070C0"/>
                <w:sz w:val="20"/>
                <w:szCs w:val="20"/>
                <w:u w:val="single"/>
              </w:rPr>
            </w:pPr>
          </w:p>
          <w:p w14:paraId="686F69D9" w14:textId="7ABC10B7" w:rsidR="00CB6F39" w:rsidRPr="00A8099C" w:rsidRDefault="00E41155" w:rsidP="00A8099C">
            <w:pPr>
              <w:spacing w:after="0" w:line="240" w:lineRule="auto"/>
              <w:rPr>
                <w:rFonts w:ascii="Arial" w:eastAsia="Times New Roman" w:hAnsi="Arial" w:cs="Arial"/>
                <w:b/>
                <w:i/>
                <w:sz w:val="32"/>
                <w:szCs w:val="32"/>
              </w:rPr>
            </w:pPr>
            <w:r>
              <w:rPr>
                <w:rFonts w:ascii="Arial" w:eastAsia="Times New Roman" w:hAnsi="Arial" w:cs="Arial"/>
                <w:b/>
                <w:color w:val="0070C0"/>
                <w:sz w:val="32"/>
                <w:szCs w:val="32"/>
              </w:rPr>
              <w:t xml:space="preserve">“Provide me a synopsis of the three ethics concepts today and provide examples of how these apply to everyday life”. </w:t>
            </w:r>
            <w:r w:rsidR="00A8099C" w:rsidRPr="00A8099C">
              <w:rPr>
                <w:rFonts w:ascii="Arial" w:eastAsia="Times New Roman" w:hAnsi="Arial" w:cs="Arial"/>
                <w:b/>
                <w:color w:val="0070C0"/>
                <w:sz w:val="32"/>
                <w:szCs w:val="32"/>
              </w:rPr>
              <w:t xml:space="preserve">  </w:t>
            </w:r>
          </w:p>
        </w:tc>
        <w:tc>
          <w:tcPr>
            <w:tcW w:w="5827" w:type="dxa"/>
            <w:tcBorders>
              <w:top w:val="single" w:sz="4" w:space="0" w:color="auto"/>
              <w:left w:val="single" w:sz="4" w:space="0" w:color="auto"/>
              <w:bottom w:val="single" w:sz="4" w:space="0" w:color="auto"/>
              <w:right w:val="single" w:sz="4" w:space="0" w:color="auto"/>
            </w:tcBorders>
            <w:shd w:val="clear" w:color="auto" w:fill="auto"/>
          </w:tcPr>
          <w:p w14:paraId="7F8B3444" w14:textId="448814CA" w:rsidR="00A8099C" w:rsidRDefault="00A8099C" w:rsidP="0050658D">
            <w:pPr>
              <w:spacing w:after="0" w:line="240" w:lineRule="auto"/>
              <w:rPr>
                <w:rFonts w:ascii="Arial" w:eastAsia="Times New Roman" w:hAnsi="Arial" w:cs="Arial"/>
                <w:b/>
                <w:i/>
                <w:iCs/>
                <w:sz w:val="20"/>
                <w:szCs w:val="20"/>
              </w:rPr>
            </w:pPr>
            <w:r w:rsidRPr="00A8099C">
              <w:rPr>
                <w:rFonts w:ascii="Arial" w:eastAsia="Times New Roman" w:hAnsi="Arial" w:cs="Arial"/>
                <w:b/>
                <w:sz w:val="20"/>
                <w:szCs w:val="20"/>
              </w:rPr>
              <w:t>Supplemental Reading</w:t>
            </w:r>
            <w:r w:rsidR="0050658D">
              <w:rPr>
                <w:rFonts w:ascii="Arial" w:eastAsia="Times New Roman" w:hAnsi="Arial" w:cs="Arial"/>
                <w:b/>
                <w:sz w:val="20"/>
                <w:szCs w:val="20"/>
              </w:rPr>
              <w:t xml:space="preserve"> and philosopher</w:t>
            </w:r>
            <w:r w:rsidRPr="00A8099C">
              <w:rPr>
                <w:rFonts w:ascii="Arial" w:eastAsia="Times New Roman" w:hAnsi="Arial" w:cs="Arial"/>
                <w:b/>
                <w:sz w:val="20"/>
                <w:szCs w:val="20"/>
              </w:rPr>
              <w:t xml:space="preserve">: </w:t>
            </w:r>
            <w:r w:rsidR="0050658D">
              <w:t xml:space="preserve"> </w:t>
            </w:r>
            <w:r w:rsidR="0050658D" w:rsidRPr="0050658D">
              <w:rPr>
                <w:rFonts w:ascii="Arial" w:eastAsia="Times New Roman" w:hAnsi="Arial" w:cs="Arial"/>
                <w:b/>
                <w:i/>
                <w:iCs/>
                <w:sz w:val="20"/>
                <w:szCs w:val="20"/>
              </w:rPr>
              <w:t>Supplemental Reading: “Natural Goodness” by: Philippa Foot</w:t>
            </w:r>
          </w:p>
          <w:p w14:paraId="33DB6409" w14:textId="77777777" w:rsidR="0050658D" w:rsidRDefault="0050658D" w:rsidP="0050658D">
            <w:pPr>
              <w:spacing w:after="0" w:line="240" w:lineRule="auto"/>
              <w:rPr>
                <w:rFonts w:ascii="Arial" w:hAnsi="Arial" w:cs="Arial"/>
                <w:i/>
                <w:color w:val="222222"/>
                <w:sz w:val="16"/>
                <w:szCs w:val="16"/>
                <w:shd w:val="clear" w:color="auto" w:fill="FFFFFF"/>
              </w:rPr>
            </w:pPr>
          </w:p>
          <w:p w14:paraId="53BC330E" w14:textId="32FCD505" w:rsidR="0050658D" w:rsidRDefault="0050658D" w:rsidP="0050658D">
            <w:pPr>
              <w:spacing w:after="0" w:line="240" w:lineRule="auto"/>
              <w:rPr>
                <w:rFonts w:ascii="Arial" w:hAnsi="Arial" w:cs="Arial"/>
                <w:i/>
                <w:color w:val="222222"/>
                <w:sz w:val="16"/>
                <w:szCs w:val="16"/>
                <w:shd w:val="clear" w:color="auto" w:fill="FFFFFF"/>
              </w:rPr>
            </w:pPr>
            <w:r>
              <w:rPr>
                <w:rFonts w:ascii="Arial" w:hAnsi="Arial" w:cs="Arial"/>
                <w:i/>
                <w:noProof/>
                <w:color w:val="222222"/>
                <w:sz w:val="16"/>
                <w:szCs w:val="16"/>
                <w:shd w:val="clear" w:color="auto" w:fill="FFFFFF"/>
              </w:rPr>
              <w:drawing>
                <wp:anchor distT="0" distB="0" distL="114300" distR="114300" simplePos="0" relativeHeight="251658240" behindDoc="0" locked="0" layoutInCell="1" allowOverlap="1" wp14:anchorId="0AFE25CC" wp14:editId="47379586">
                  <wp:simplePos x="0" y="0"/>
                  <wp:positionH relativeFrom="column">
                    <wp:posOffset>1270</wp:posOffset>
                  </wp:positionH>
                  <wp:positionV relativeFrom="paragraph">
                    <wp:posOffset>1905</wp:posOffset>
                  </wp:positionV>
                  <wp:extent cx="582895" cy="70866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895" cy="708660"/>
                          </a:xfrm>
                          <a:prstGeom prst="rect">
                            <a:avLst/>
                          </a:prstGeom>
                          <a:noFill/>
                        </pic:spPr>
                      </pic:pic>
                    </a:graphicData>
                  </a:graphic>
                </wp:anchor>
              </w:drawing>
            </w:r>
          </w:p>
          <w:p w14:paraId="43CDD3BE" w14:textId="77777777" w:rsidR="0050658D" w:rsidRDefault="0050658D" w:rsidP="0050658D">
            <w:pPr>
              <w:spacing w:after="0" w:line="240" w:lineRule="auto"/>
              <w:rPr>
                <w:rFonts w:ascii="Arial" w:hAnsi="Arial" w:cs="Arial"/>
                <w:i/>
                <w:color w:val="222222"/>
                <w:sz w:val="16"/>
                <w:szCs w:val="16"/>
                <w:shd w:val="clear" w:color="auto" w:fill="FFFFFF"/>
              </w:rPr>
            </w:pPr>
          </w:p>
          <w:p w14:paraId="64D77D0E" w14:textId="4FD1EF15" w:rsidR="0050658D" w:rsidRPr="0050658D" w:rsidRDefault="0050658D" w:rsidP="0050658D">
            <w:pPr>
              <w:spacing w:after="0" w:line="240" w:lineRule="auto"/>
              <w:rPr>
                <w:rFonts w:ascii="Arial" w:hAnsi="Arial" w:cs="Arial"/>
                <w:i/>
                <w:color w:val="222222"/>
                <w:sz w:val="16"/>
                <w:szCs w:val="16"/>
                <w:shd w:val="clear" w:color="auto" w:fill="FFFFFF"/>
              </w:rPr>
            </w:pPr>
            <w:r w:rsidRPr="0050658D">
              <w:rPr>
                <w:rFonts w:ascii="Arial" w:hAnsi="Arial" w:cs="Arial"/>
                <w:i/>
                <w:color w:val="222222"/>
                <w:sz w:val="16"/>
                <w:szCs w:val="16"/>
                <w:shd w:val="clear" w:color="auto" w:fill="FFFFFF"/>
              </w:rPr>
              <w:t>Philippa Ruth Foot was a British philosopher, most notable for her works in ethics. She was one of the founders of contemporary virtue ethics that was originally based on the ethics of Aristotle. </w:t>
            </w:r>
          </w:p>
          <w:p w14:paraId="653FDE09" w14:textId="77777777" w:rsidR="00094B2A" w:rsidRPr="00A8099C" w:rsidRDefault="00094B2A" w:rsidP="001734A3">
            <w:pPr>
              <w:spacing w:after="0" w:line="240" w:lineRule="auto"/>
              <w:rPr>
                <w:rFonts w:ascii="Arial" w:eastAsia="Times New Roman" w:hAnsi="Arial" w:cs="Arial"/>
                <w:b/>
                <w:i/>
                <w:sz w:val="20"/>
                <w:szCs w:val="20"/>
              </w:rPr>
            </w:pPr>
          </w:p>
          <w:p w14:paraId="29F186A5" w14:textId="77777777" w:rsidR="00A8099C" w:rsidRPr="00A8099C" w:rsidRDefault="00A8099C" w:rsidP="00A8099C">
            <w:pPr>
              <w:spacing w:after="0" w:line="240" w:lineRule="auto"/>
              <w:rPr>
                <w:rFonts w:ascii="Arial" w:eastAsia="Calibri" w:hAnsi="Arial" w:cs="Arial"/>
                <w:i/>
                <w:color w:val="222222"/>
                <w:sz w:val="20"/>
                <w:szCs w:val="20"/>
                <w:shd w:val="clear" w:color="auto" w:fill="FFFFFF"/>
              </w:rPr>
            </w:pPr>
          </w:p>
          <w:p w14:paraId="546A6069" w14:textId="6974D637" w:rsidR="00094B2A" w:rsidRPr="00A8099C" w:rsidRDefault="00094B2A" w:rsidP="001734A3">
            <w:pPr>
              <w:spacing w:after="0" w:line="240" w:lineRule="auto"/>
              <w:rPr>
                <w:rFonts w:ascii="Arial" w:eastAsia="Times New Roman" w:hAnsi="Arial" w:cs="Arial"/>
                <w:i/>
                <w:sz w:val="20"/>
                <w:szCs w:val="20"/>
              </w:rPr>
            </w:pPr>
          </w:p>
        </w:tc>
      </w:tr>
    </w:tbl>
    <w:p w14:paraId="59386CF2" w14:textId="350EE4DF" w:rsidR="008C432D" w:rsidRPr="005F7299" w:rsidRDefault="008C432D" w:rsidP="00A8099C">
      <w:pPr>
        <w:spacing w:after="0" w:line="240" w:lineRule="auto"/>
        <w:rPr>
          <w:sz w:val="20"/>
          <w:szCs w:val="20"/>
        </w:rPr>
      </w:pPr>
    </w:p>
    <w:sectPr w:rsidR="008C432D" w:rsidRPr="005F7299" w:rsidSect="00094B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552FD"/>
    <w:multiLevelType w:val="hybridMultilevel"/>
    <w:tmpl w:val="5206124E"/>
    <w:lvl w:ilvl="0" w:tplc="D954FF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5A4FB1"/>
    <w:multiLevelType w:val="multilevel"/>
    <w:tmpl w:val="2460C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43C93"/>
    <w:rsid w:val="0007028F"/>
    <w:rsid w:val="00094B2A"/>
    <w:rsid w:val="001734A3"/>
    <w:rsid w:val="00374111"/>
    <w:rsid w:val="004603DD"/>
    <w:rsid w:val="00474648"/>
    <w:rsid w:val="0050658D"/>
    <w:rsid w:val="005F7299"/>
    <w:rsid w:val="006D0984"/>
    <w:rsid w:val="007119FE"/>
    <w:rsid w:val="008C432D"/>
    <w:rsid w:val="00A8099C"/>
    <w:rsid w:val="00B3231B"/>
    <w:rsid w:val="00C05713"/>
    <w:rsid w:val="00CB6F39"/>
    <w:rsid w:val="00CD3A62"/>
    <w:rsid w:val="00E41155"/>
    <w:rsid w:val="00E61BDD"/>
    <w:rsid w:val="00EC0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3B64"/>
  <w15:docId w15:val="{5D410726-7DE9-4CA3-ABE8-3EC56C85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character" w:customStyle="1" w:styleId="UnresolvedMention1">
    <w:name w:val="Unresolved Mention1"/>
    <w:basedOn w:val="DefaultParagraphFont"/>
    <w:uiPriority w:val="99"/>
    <w:semiHidden/>
    <w:unhideWhenUsed/>
    <w:rsid w:val="005065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ram" TargetMode="External"/><Relationship Id="rId3" Type="http://schemas.openxmlformats.org/officeDocument/2006/relationships/settings" Target="settings.xml"/><Relationship Id="rId7" Type="http://schemas.openxmlformats.org/officeDocument/2006/relationships/hyperlink" Target="http://en.wikipedia.org/wiki/Eth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Thought_experiment" TargetMode="External"/><Relationship Id="rId11" Type="http://schemas.openxmlformats.org/officeDocument/2006/relationships/fontTable" Target="fontTable.xml"/><Relationship Id="rId5" Type="http://schemas.openxmlformats.org/officeDocument/2006/relationships/hyperlink" Target="https://www.youtube.com/watch?v=PDVvYzEdp_s"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en.wikipedia.org/wiki/Track_(rail_tran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2019-07-07T02:21:00Z</dcterms:created>
  <dcterms:modified xsi:type="dcterms:W3CDTF">2019-07-07T02:21:00Z</dcterms:modified>
</cp:coreProperties>
</file>